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354BF" w14:textId="77777777" w:rsidR="003455A6" w:rsidRPr="00F20141" w:rsidRDefault="00F20141" w:rsidP="00F20141">
      <w:pPr>
        <w:pStyle w:val="Els-Title"/>
      </w:pPr>
      <w:r w:rsidRPr="00F20141">
        <w:t>Research on the stability of tunnels excavated along anisotropic rock mass</w:t>
      </w:r>
    </w:p>
    <w:p w14:paraId="088708B2" w14:textId="77777777" w:rsidR="003455A6" w:rsidRPr="00BE5603" w:rsidRDefault="003455A6" w:rsidP="003455A6">
      <w:pPr>
        <w:pStyle w:val="Els-Author"/>
        <w:spacing w:before="120" w:after="120" w:line="240" w:lineRule="auto"/>
        <w:rPr>
          <w:sz w:val="22"/>
          <w:lang w:eastAsia="zh-CN"/>
        </w:rPr>
      </w:pPr>
      <w:r>
        <w:rPr>
          <w:sz w:val="22"/>
        </w:rPr>
        <w:t>Van Binh Nguyen</w:t>
      </w:r>
      <w:r w:rsidRPr="003455A6">
        <w:rPr>
          <w:sz w:val="22"/>
          <w:vertAlign w:val="superscript"/>
        </w:rPr>
        <w:t>a</w:t>
      </w:r>
      <w:r w:rsidRPr="00BE5603">
        <w:rPr>
          <w:sz w:val="22"/>
        </w:rPr>
        <w:footnoteReference w:id="1"/>
      </w:r>
      <w:r w:rsidRPr="00BE5603">
        <w:rPr>
          <w:sz w:val="22"/>
        </w:rPr>
        <w:t>, Van Diep Dinh</w:t>
      </w:r>
      <w:r w:rsidRPr="00BE5603">
        <w:rPr>
          <w:sz w:val="22"/>
          <w:vertAlign w:val="superscript"/>
        </w:rPr>
        <w:t>a</w:t>
      </w:r>
    </w:p>
    <w:p w14:paraId="3F6537F5" w14:textId="77777777" w:rsidR="003455A6" w:rsidRPr="00BE5603" w:rsidRDefault="003455A6" w:rsidP="003455A6">
      <w:pPr>
        <w:pStyle w:val="Els-Affiliation"/>
        <w:spacing w:line="240" w:lineRule="auto"/>
        <w:rPr>
          <w:sz w:val="18"/>
        </w:rPr>
      </w:pPr>
      <w:r w:rsidRPr="00BE5603">
        <w:rPr>
          <w:sz w:val="18"/>
          <w:vertAlign w:val="superscript"/>
        </w:rPr>
        <w:t>a</w:t>
      </w:r>
      <w:r w:rsidRPr="00BE5603">
        <w:rPr>
          <w:sz w:val="18"/>
        </w:rPr>
        <w:t>Hanoi University of Mining and Geology, Hanoi, Vietnam</w:t>
      </w:r>
    </w:p>
    <w:p w14:paraId="29207AB0" w14:textId="77777777" w:rsidR="003455A6" w:rsidRDefault="003455A6" w:rsidP="003455A6">
      <w:pPr>
        <w:pStyle w:val="Els-history"/>
        <w:spacing w:after="120" w:line="240" w:lineRule="auto"/>
        <w:jc w:val="left"/>
      </w:pPr>
    </w:p>
    <w:p w14:paraId="5E0F6CC1" w14:textId="77777777" w:rsidR="003455A6" w:rsidRPr="00197557" w:rsidRDefault="003455A6" w:rsidP="003455A6">
      <w:pPr>
        <w:spacing w:before="120" w:after="120"/>
        <w:jc w:val="both"/>
        <w:rPr>
          <w:i/>
        </w:rPr>
      </w:pPr>
      <w:r>
        <w:rPr>
          <w:b/>
        </w:rPr>
        <w:t>A</w:t>
      </w:r>
      <w:r w:rsidRPr="00F64D53">
        <w:rPr>
          <w:b/>
        </w:rPr>
        <w:t>bstract:</w:t>
      </w:r>
      <w:r>
        <w:t xml:space="preserve"> </w:t>
      </w:r>
      <w:r w:rsidRPr="00197557">
        <w:rPr>
          <w:i/>
        </w:rPr>
        <w:t>Coal output of underground mines in Quang Ninh area is gradually growing and expected to account for nearly 90 percents of total coal production in 2030. The amount of tunnels excavated along sedimentary stratification will therefore increase. The main characteristics of carboniferous sedimentary is heterogeneous, anisotropic with various types of geological structures such as faults, crumpled rocks, layered strata, ... Rock mass surrounding the tunnels is often destroyed, squeezed, etc. which cause large movements inside drift from the roof, floor and side walls and even a collapse of support structure. These effects are usually asymmetric over the vertical axis of tunnel.</w:t>
      </w:r>
      <w:r w:rsidRPr="00197557">
        <w:rPr>
          <w:b/>
          <w:i/>
        </w:rPr>
        <w:t xml:space="preserve"> </w:t>
      </w:r>
      <w:r w:rsidRPr="00197557">
        <w:rPr>
          <w:i/>
        </w:rPr>
        <w:t>The objective of this study is to determinate the failure zone and convergence displacement developed in rock mass surrounding tunnels considering the heterogeneity and anisotropy of rock mass.</w:t>
      </w:r>
    </w:p>
    <w:p w14:paraId="10CC1882" w14:textId="77777777" w:rsidR="003455A6" w:rsidRPr="00197557" w:rsidRDefault="003455A6" w:rsidP="003455A6">
      <w:pPr>
        <w:spacing w:before="120" w:after="120"/>
        <w:rPr>
          <w:lang w:val="en-US"/>
        </w:rPr>
      </w:pPr>
    </w:p>
    <w:p w14:paraId="00D4F864" w14:textId="77777777" w:rsidR="003455A6" w:rsidRPr="00197557" w:rsidRDefault="003455A6" w:rsidP="003455A6">
      <w:pPr>
        <w:spacing w:before="120" w:after="120"/>
      </w:pPr>
      <w:r w:rsidRPr="00197557">
        <w:rPr>
          <w:i/>
        </w:rPr>
        <w:t xml:space="preserve">Keywords: </w:t>
      </w:r>
      <w:r w:rsidRPr="00197557">
        <w:t>tunnel; bedding joints; convergence; inclined stratification; anisotropic</w:t>
      </w:r>
      <w:r>
        <w:t>.</w:t>
      </w:r>
    </w:p>
    <w:p w14:paraId="0549BA8C" w14:textId="77777777" w:rsidR="00F64D53" w:rsidRPr="00146EEA" w:rsidRDefault="00F64D53" w:rsidP="0029740F">
      <w:pPr>
        <w:spacing w:before="120" w:after="120"/>
      </w:pPr>
    </w:p>
    <w:p w14:paraId="78863266" w14:textId="77777777" w:rsidR="00F64D53" w:rsidRDefault="00057AAE" w:rsidP="00057AAE">
      <w:pPr>
        <w:pStyle w:val="Els-1storder-head"/>
        <w:numPr>
          <w:ilvl w:val="0"/>
          <w:numId w:val="0"/>
        </w:numPr>
        <w:spacing w:before="120" w:after="120" w:line="240" w:lineRule="auto"/>
      </w:pPr>
      <w:r>
        <w:t xml:space="preserve">1. </w:t>
      </w:r>
      <w:r w:rsidR="00F64D53">
        <w:t>Introduction</w:t>
      </w:r>
    </w:p>
    <w:p w14:paraId="4F485877" w14:textId="77777777" w:rsidR="00F64D53" w:rsidRDefault="00F64D53" w:rsidP="00FA6C95">
      <w:pPr>
        <w:spacing w:before="120" w:after="120"/>
        <w:ind w:firstLine="567"/>
        <w:jc w:val="both"/>
      </w:pPr>
      <w:r w:rsidRPr="00200DC4">
        <w:t xml:space="preserve">The amount of tunnel excavated </w:t>
      </w:r>
      <w:bookmarkStart w:id="1" w:name="OLE_LINK97"/>
      <w:bookmarkStart w:id="2" w:name="OLE_LINK98"/>
      <w:r w:rsidRPr="00200DC4">
        <w:t xml:space="preserve">along </w:t>
      </w:r>
      <w:bookmarkStart w:id="3" w:name="OLE_LINK79"/>
      <w:bookmarkStart w:id="4" w:name="OLE_LINK80"/>
      <w:r w:rsidRPr="00200DC4">
        <w:t xml:space="preserve">sedimentary </w:t>
      </w:r>
      <w:bookmarkEnd w:id="1"/>
      <w:bookmarkEnd w:id="2"/>
      <w:bookmarkEnd w:id="3"/>
      <w:bookmarkEnd w:id="4"/>
      <w:r>
        <w:t xml:space="preserve">rock mass </w:t>
      </w:r>
      <w:r w:rsidRPr="00200DC4">
        <w:t xml:space="preserve">in Quanninh coal area is more and more increasing. </w:t>
      </w:r>
      <w:r>
        <w:t>Rock mass</w:t>
      </w:r>
      <w:r w:rsidRPr="00200DC4">
        <w:t xml:space="preserve"> in Quangninh is characteri</w:t>
      </w:r>
      <w:r>
        <w:t>z</w:t>
      </w:r>
      <w:r w:rsidRPr="00200DC4">
        <w:t xml:space="preserve">ed by bedding between rock layers. </w:t>
      </w:r>
      <w:r>
        <w:t>Unlike the initial rock mass</w:t>
      </w:r>
      <w:r w:rsidRPr="00200DC4">
        <w:t xml:space="preserve">, behaviour of </w:t>
      </w:r>
      <w:r>
        <w:t>sedimentary</w:t>
      </w:r>
      <w:r w:rsidRPr="00200DC4">
        <w:t xml:space="preserve"> rock mass surrounding a tunnel depend</w:t>
      </w:r>
      <w:r>
        <w:t>s</w:t>
      </w:r>
      <w:r w:rsidRPr="00200DC4">
        <w:t xml:space="preserve"> on both </w:t>
      </w:r>
      <w:r>
        <w:t xml:space="preserve">initial </w:t>
      </w:r>
      <w:r w:rsidRPr="00200DC4">
        <w:t>rock and discontinuities between rock layers. Generally, dip angle of bedding can be varied arbitrarily from 0</w:t>
      </w:r>
      <w:r w:rsidRPr="00200DC4">
        <w:rPr>
          <w:vertAlign w:val="superscript"/>
        </w:rPr>
        <w:t>0</w:t>
      </w:r>
      <w:r w:rsidRPr="00200DC4">
        <w:t xml:space="preserve"> to 90</w:t>
      </w:r>
      <w:r w:rsidRPr="00200DC4">
        <w:rPr>
          <w:vertAlign w:val="superscript"/>
        </w:rPr>
        <w:t>0</w:t>
      </w:r>
      <w:r w:rsidRPr="00200DC4">
        <w:t xml:space="preserve"> corresponding to horizontal and vertical beddings. The main characteristics of sedimentary </w:t>
      </w:r>
      <w:r>
        <w:t xml:space="preserve">rock mass </w:t>
      </w:r>
      <w:r w:rsidRPr="00200DC4">
        <w:t xml:space="preserve">is </w:t>
      </w:r>
      <w:bookmarkStart w:id="5" w:name="OLE_LINK83"/>
      <w:bookmarkStart w:id="6" w:name="OLE_LINK84"/>
      <w:r w:rsidRPr="00200DC4">
        <w:t xml:space="preserve">therefore </w:t>
      </w:r>
      <w:bookmarkEnd w:id="5"/>
      <w:bookmarkEnd w:id="6"/>
      <w:r>
        <w:t>in-</w:t>
      </w:r>
      <w:r w:rsidRPr="00200DC4">
        <w:t>heterogeneous, anisotropic.</w:t>
      </w:r>
    </w:p>
    <w:p w14:paraId="2576ACEA" w14:textId="77777777" w:rsidR="00E67973" w:rsidRDefault="00E67973" w:rsidP="00FA6C95">
      <w:pPr>
        <w:spacing w:before="120" w:after="120"/>
        <w:ind w:firstLine="567"/>
        <w:jc w:val="both"/>
      </w:pPr>
      <w:r>
        <w:t>…………………</w:t>
      </w:r>
    </w:p>
    <w:p w14:paraId="54D4651F" w14:textId="77777777" w:rsidR="00057AAE" w:rsidRDefault="00057AAE" w:rsidP="00057AAE">
      <w:pPr>
        <w:pStyle w:val="Els-1storder-head"/>
        <w:numPr>
          <w:ilvl w:val="0"/>
          <w:numId w:val="0"/>
        </w:numPr>
        <w:spacing w:before="120" w:after="120" w:line="240" w:lineRule="auto"/>
      </w:pPr>
    </w:p>
    <w:p w14:paraId="7338477A" w14:textId="77777777" w:rsidR="00F64D53" w:rsidRPr="00146EEA" w:rsidRDefault="00057AAE" w:rsidP="00057AAE">
      <w:pPr>
        <w:pStyle w:val="Els-1storder-head"/>
        <w:numPr>
          <w:ilvl w:val="0"/>
          <w:numId w:val="0"/>
        </w:numPr>
        <w:spacing w:before="120" w:after="120" w:line="240" w:lineRule="auto"/>
      </w:pPr>
      <w:r>
        <w:t xml:space="preserve">2. </w:t>
      </w:r>
      <w:r w:rsidR="00F64D53" w:rsidRPr="00146EEA">
        <w:t>Evaluation of rock mass properties</w:t>
      </w:r>
    </w:p>
    <w:p w14:paraId="511AFEC4" w14:textId="77777777" w:rsidR="00F64D53" w:rsidRDefault="00F64D53" w:rsidP="00FA6C95">
      <w:pPr>
        <w:spacing w:before="120" w:after="120"/>
        <w:ind w:firstLine="426"/>
        <w:jc w:val="both"/>
      </w:pPr>
      <w:r w:rsidRPr="00200DC4">
        <w:rPr>
          <w:color w:val="000000"/>
        </w:rPr>
        <w:t>The constitutive model using Hoek-Brown failure criterion has been adopted for the rock mass surrounding tunnel (</w:t>
      </w:r>
      <w:r w:rsidR="003455A6">
        <w:rPr>
          <w:color w:val="000000"/>
        </w:rPr>
        <w:t>Barton</w:t>
      </w:r>
      <w:r w:rsidRPr="00200DC4">
        <w:rPr>
          <w:color w:val="000000"/>
        </w:rPr>
        <w:t xml:space="preserve">, </w:t>
      </w:r>
      <w:r w:rsidR="00F20141">
        <w:rPr>
          <w:color w:val="000000"/>
        </w:rPr>
        <w:t>1972</w:t>
      </w:r>
      <w:r w:rsidRPr="00200DC4">
        <w:rPr>
          <w:color w:val="000000"/>
        </w:rPr>
        <w:t xml:space="preserve">). The joints strength through Barton </w:t>
      </w:r>
      <w:r w:rsidR="003455A6">
        <w:rPr>
          <w:color w:val="000000"/>
        </w:rPr>
        <w:t>-</w:t>
      </w:r>
      <w:r w:rsidRPr="00200DC4">
        <w:rPr>
          <w:color w:val="000000"/>
        </w:rPr>
        <w:t xml:space="preserve"> Bandis</w:t>
      </w:r>
      <w:r w:rsidRPr="00200DC4">
        <w:t xml:space="preserve"> failure criterion (Barton and Bandis, 1990</w:t>
      </w:r>
      <w:r>
        <w:t>).</w:t>
      </w:r>
    </w:p>
    <w:p w14:paraId="13AC9154" w14:textId="77777777" w:rsidR="00F64D53" w:rsidRDefault="00F64D53" w:rsidP="00FA6C95">
      <w:pPr>
        <w:spacing w:before="120" w:after="120"/>
        <w:ind w:firstLine="426"/>
        <w:jc w:val="both"/>
      </w:pPr>
      <w:r>
        <w:t xml:space="preserve">In this paper, a range of GSI values changing from 10 to 80 has been adopted which covers rock mass quality varying from very poor to very good. The uniaxial compressive strength of intact rock </w:t>
      </w:r>
      <w:r w:rsidR="00017DB6">
        <w:t>(</w:t>
      </w:r>
      <w:r w:rsidR="00017DB6" w:rsidRPr="004E15D2">
        <w:rPr>
          <w:i/>
        </w:rPr>
        <w:sym w:font="Symbol" w:char="F073"/>
      </w:r>
      <w:r w:rsidR="00017DB6" w:rsidRPr="004E15D2">
        <w:rPr>
          <w:i/>
          <w:vertAlign w:val="subscript"/>
        </w:rPr>
        <w:t>ci</w:t>
      </w:r>
      <w:r w:rsidR="00017DB6">
        <w:t xml:space="preserve">) </w:t>
      </w:r>
      <w:r>
        <w:t xml:space="preserve">was chosen from 10 to 80 MPa, the modulus ratio MR = 500 and the geomaterial constant </w:t>
      </w:r>
      <w:r w:rsidRPr="008E5F9F">
        <w:t>m</w:t>
      </w:r>
      <w:r w:rsidRPr="00017DB6">
        <w:rPr>
          <w:vertAlign w:val="subscript"/>
        </w:rPr>
        <w:t>i</w:t>
      </w:r>
      <w:r>
        <w:t xml:space="preserve">=7. The deformation modulus of intact rock </w:t>
      </w:r>
      <w:r w:rsidR="00017DB6">
        <w:t>(</w:t>
      </w:r>
      <w:r w:rsidRPr="00375C1F">
        <w:rPr>
          <w:i/>
        </w:rPr>
        <w:t>E</w:t>
      </w:r>
      <w:r w:rsidRPr="00375C1F">
        <w:rPr>
          <w:i/>
          <w:vertAlign w:val="subscript"/>
        </w:rPr>
        <w:t>i</w:t>
      </w:r>
      <w:r w:rsidR="00017DB6">
        <w:t xml:space="preserve">) </w:t>
      </w:r>
      <w:r>
        <w:t>is determined as follows (</w:t>
      </w:r>
      <w:r w:rsidRPr="008E5F9F">
        <w:t>Hoek and Diederichs, 2006</w:t>
      </w:r>
      <w:r>
        <w:t>):</w:t>
      </w:r>
    </w:p>
    <w:p w14:paraId="5E4FFB1C" w14:textId="77777777" w:rsidR="00F64D53" w:rsidRPr="007E62DC" w:rsidRDefault="00F64D53" w:rsidP="00FA6C95">
      <w:pPr>
        <w:spacing w:before="120" w:after="120"/>
        <w:ind w:firstLine="426"/>
        <w:jc w:val="both"/>
      </w:pPr>
      <w:r>
        <w:tab/>
      </w:r>
      <w:r>
        <w:tab/>
      </w:r>
      <w:r w:rsidRPr="004E15D2">
        <w:rPr>
          <w:i/>
        </w:rPr>
        <w:t>E</w:t>
      </w:r>
      <w:r w:rsidRPr="004E15D2">
        <w:rPr>
          <w:i/>
          <w:sz w:val="24"/>
          <w:vertAlign w:val="subscript"/>
        </w:rPr>
        <w:t xml:space="preserve">i </w:t>
      </w:r>
      <w:r>
        <w:t xml:space="preserve">= </w:t>
      </w:r>
      <w:r w:rsidRPr="004E15D2">
        <w:rPr>
          <w:i/>
        </w:rPr>
        <w:t>MR</w:t>
      </w:r>
      <w:r>
        <w:t xml:space="preserve"> </w:t>
      </w:r>
      <w:r w:rsidRPr="004E15D2">
        <w:rPr>
          <w:i/>
        </w:rPr>
        <w:sym w:font="Symbol" w:char="F073"/>
      </w:r>
      <w:r w:rsidRPr="004E15D2">
        <w:rPr>
          <w:i/>
          <w:vertAlign w:val="subscript"/>
        </w:rPr>
        <w:t>ci</w:t>
      </w:r>
      <w:r>
        <w:tab/>
      </w:r>
      <w:r>
        <w:tab/>
      </w:r>
      <w:r>
        <w:tab/>
      </w:r>
      <w:r>
        <w:tab/>
      </w:r>
      <w:r>
        <w:tab/>
      </w:r>
      <w:r>
        <w:tab/>
      </w:r>
      <w:r>
        <w:tab/>
        <w:t>(1)</w:t>
      </w:r>
    </w:p>
    <w:p w14:paraId="3D6158D5" w14:textId="77777777" w:rsidR="00F64D53" w:rsidRDefault="00F64D53" w:rsidP="00FA6C95">
      <w:pPr>
        <w:spacing w:before="120" w:after="120"/>
        <w:ind w:firstLine="426"/>
        <w:jc w:val="both"/>
      </w:pPr>
      <w:r>
        <w:t>T</w:t>
      </w:r>
      <w:r w:rsidRPr="00200DC4">
        <w:t xml:space="preserve">he deformation modulus </w:t>
      </w:r>
      <w:r>
        <w:t xml:space="preserve">of </w:t>
      </w:r>
      <w:r w:rsidRPr="00200DC4">
        <w:t xml:space="preserve">rock mass </w:t>
      </w:r>
      <w:r>
        <w:t>(</w:t>
      </w:r>
      <w:r w:rsidRPr="00D344E1">
        <w:rPr>
          <w:i/>
        </w:rPr>
        <w:t>R</w:t>
      </w:r>
      <w:r w:rsidRPr="00D344E1">
        <w:rPr>
          <w:i/>
          <w:vertAlign w:val="subscript"/>
        </w:rPr>
        <w:t>rm</w:t>
      </w:r>
      <w:r>
        <w:t xml:space="preserve">) </w:t>
      </w:r>
      <w:r w:rsidRPr="00200DC4">
        <w:t xml:space="preserve">were calculated on the basic of the </w:t>
      </w:r>
      <w:r>
        <w:t xml:space="preserve">following </w:t>
      </w:r>
      <w:r w:rsidRPr="00200DC4">
        <w:t>relationship</w:t>
      </w:r>
      <w:r>
        <w:t>:</w:t>
      </w:r>
    </w:p>
    <w:p w14:paraId="5A99C04A" w14:textId="77777777" w:rsidR="00F64D53" w:rsidRDefault="00F64D53" w:rsidP="00FA6C95">
      <w:pPr>
        <w:spacing w:before="120" w:after="120"/>
        <w:ind w:left="720" w:firstLine="720"/>
        <w:jc w:val="both"/>
      </w:pPr>
      <w:r w:rsidRPr="004E15D2">
        <w:rPr>
          <w:position w:val="-28"/>
        </w:rPr>
        <w:object w:dxaOrig="3460" w:dyaOrig="680" w14:anchorId="77607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2pt;height:31.8pt" o:ole="">
            <v:imagedata r:id="rId8" o:title=""/>
          </v:shape>
          <o:OLEObject Type="Embed" ProgID="Equation.3" ShapeID="_x0000_i1025" DrawAspect="Content" ObjectID="_1679990454" r:id="rId9"/>
        </w:object>
      </w:r>
      <w:r>
        <w:tab/>
      </w:r>
      <w:r>
        <w:tab/>
      </w:r>
      <w:r>
        <w:tab/>
      </w:r>
      <w:r>
        <w:tab/>
        <w:t>(2)</w:t>
      </w:r>
    </w:p>
    <w:p w14:paraId="5772B9B6" w14:textId="77777777" w:rsidR="00F64D53" w:rsidRPr="00F9117A" w:rsidRDefault="00F64D53" w:rsidP="00FA6C95">
      <w:pPr>
        <w:spacing w:before="120" w:after="120"/>
        <w:ind w:firstLine="567"/>
        <w:jc w:val="both"/>
      </w:pPr>
      <w:r w:rsidRPr="00200DC4">
        <w:t xml:space="preserve">All rock mass and discontinuities parameters are presented in Table </w:t>
      </w:r>
      <w:r>
        <w:t>1. Totally, there are 320 parametric calculations using Phase2 software, thus covering most of the possible situation that could be encountered in practice.</w:t>
      </w:r>
    </w:p>
    <w:p w14:paraId="674B6B5C" w14:textId="77777777" w:rsidR="00F64D53" w:rsidRDefault="00F64D53" w:rsidP="00F64D53">
      <w:pPr>
        <w:ind w:firstLine="426"/>
        <w:jc w:val="both"/>
      </w:pPr>
    </w:p>
    <w:p w14:paraId="53628602" w14:textId="77777777" w:rsidR="00F64D53" w:rsidRDefault="00F64D53" w:rsidP="00F64D53">
      <w:pPr>
        <w:jc w:val="both"/>
      </w:pPr>
      <w:r>
        <w:t xml:space="preserve">Table 1. </w:t>
      </w:r>
      <w:r>
        <w:rPr>
          <w:rFonts w:eastAsia="Times New Roman"/>
        </w:rPr>
        <w:t>Rock mass and discontinuities parameters</w:t>
      </w:r>
    </w:p>
    <w:tbl>
      <w:tblPr>
        <w:tblW w:w="8931"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977"/>
        <w:gridCol w:w="5954"/>
      </w:tblGrid>
      <w:tr w:rsidR="00F64D53" w:rsidRPr="00B4455B" w14:paraId="12FEC90D" w14:textId="77777777" w:rsidTr="00F64D53">
        <w:tc>
          <w:tcPr>
            <w:tcW w:w="2977" w:type="dxa"/>
            <w:tcBorders>
              <w:top w:val="single" w:sz="6" w:space="0" w:color="000000"/>
              <w:left w:val="nil"/>
              <w:bottom w:val="single" w:sz="4" w:space="0" w:color="000000"/>
              <w:right w:val="nil"/>
            </w:tcBorders>
          </w:tcPr>
          <w:p w14:paraId="05BBCF8D" w14:textId="77777777" w:rsidR="00F64D53" w:rsidRPr="00054705" w:rsidRDefault="00F64D53" w:rsidP="00F64D53">
            <w:pPr>
              <w:rPr>
                <w:color w:val="000000"/>
              </w:rPr>
            </w:pPr>
            <w:r w:rsidRPr="00054705">
              <w:rPr>
                <w:color w:val="000000"/>
              </w:rPr>
              <w:t>Descriptions</w:t>
            </w:r>
          </w:p>
        </w:tc>
        <w:tc>
          <w:tcPr>
            <w:tcW w:w="5954" w:type="dxa"/>
            <w:tcBorders>
              <w:top w:val="single" w:sz="6" w:space="0" w:color="000000"/>
              <w:left w:val="nil"/>
              <w:bottom w:val="single" w:sz="4" w:space="0" w:color="000000"/>
              <w:right w:val="nil"/>
            </w:tcBorders>
          </w:tcPr>
          <w:p w14:paraId="1115F904" w14:textId="77777777" w:rsidR="00F64D53" w:rsidRPr="00054705" w:rsidRDefault="00F64D53" w:rsidP="00F64D53">
            <w:pPr>
              <w:jc w:val="center"/>
              <w:rPr>
                <w:color w:val="000000"/>
              </w:rPr>
            </w:pPr>
            <w:r>
              <w:rPr>
                <w:color w:val="000000"/>
              </w:rPr>
              <w:t>Values</w:t>
            </w:r>
          </w:p>
        </w:tc>
      </w:tr>
      <w:tr w:rsidR="00F64D53" w:rsidRPr="00B4455B" w14:paraId="7524B882" w14:textId="77777777" w:rsidTr="00C513D6">
        <w:tc>
          <w:tcPr>
            <w:tcW w:w="2977" w:type="dxa"/>
            <w:tcBorders>
              <w:top w:val="nil"/>
              <w:left w:val="nil"/>
              <w:bottom w:val="nil"/>
              <w:right w:val="nil"/>
            </w:tcBorders>
          </w:tcPr>
          <w:p w14:paraId="5373ACD9" w14:textId="77777777" w:rsidR="00F64D53" w:rsidRPr="00F81323" w:rsidRDefault="00F64D53" w:rsidP="00F64D53">
            <w:pPr>
              <w:rPr>
                <w:i/>
                <w:color w:val="000000"/>
              </w:rPr>
            </w:pPr>
            <w:r w:rsidRPr="00F81323">
              <w:rPr>
                <w:i/>
                <w:color w:val="000000"/>
              </w:rPr>
              <w:t xml:space="preserve">Rock </w:t>
            </w:r>
            <w:r>
              <w:rPr>
                <w:i/>
                <w:color w:val="000000"/>
              </w:rPr>
              <w:t xml:space="preserve">mass </w:t>
            </w:r>
            <w:r w:rsidRPr="00F81323">
              <w:rPr>
                <w:i/>
                <w:color w:val="000000"/>
              </w:rPr>
              <w:t>material</w:t>
            </w:r>
          </w:p>
        </w:tc>
        <w:tc>
          <w:tcPr>
            <w:tcW w:w="5954" w:type="dxa"/>
            <w:tcBorders>
              <w:top w:val="nil"/>
              <w:left w:val="nil"/>
              <w:bottom w:val="nil"/>
              <w:right w:val="nil"/>
            </w:tcBorders>
          </w:tcPr>
          <w:p w14:paraId="17BAD25B" w14:textId="77777777" w:rsidR="00F64D53" w:rsidRDefault="00F64D53" w:rsidP="00F64D53">
            <w:pPr>
              <w:jc w:val="center"/>
              <w:rPr>
                <w:color w:val="000000"/>
              </w:rPr>
            </w:pPr>
          </w:p>
        </w:tc>
      </w:tr>
      <w:tr w:rsidR="00F64D53" w:rsidRPr="00B4455B" w14:paraId="19A466E8" w14:textId="77777777" w:rsidTr="00C513D6">
        <w:tc>
          <w:tcPr>
            <w:tcW w:w="2977" w:type="dxa"/>
            <w:tcBorders>
              <w:top w:val="nil"/>
              <w:left w:val="nil"/>
              <w:bottom w:val="nil"/>
              <w:right w:val="nil"/>
            </w:tcBorders>
          </w:tcPr>
          <w:p w14:paraId="1CC7500F" w14:textId="77777777" w:rsidR="00F64D53" w:rsidRPr="00054705" w:rsidRDefault="00F64D53" w:rsidP="00F64D53">
            <w:pPr>
              <w:rPr>
                <w:color w:val="000000"/>
              </w:rPr>
            </w:pPr>
            <w:r>
              <w:rPr>
                <w:color w:val="000000"/>
              </w:rPr>
              <w:t>Modulus ratio MR</w:t>
            </w:r>
          </w:p>
        </w:tc>
        <w:tc>
          <w:tcPr>
            <w:tcW w:w="5954" w:type="dxa"/>
            <w:tcBorders>
              <w:top w:val="nil"/>
              <w:left w:val="nil"/>
              <w:bottom w:val="nil"/>
              <w:right w:val="nil"/>
            </w:tcBorders>
          </w:tcPr>
          <w:p w14:paraId="25571A9B" w14:textId="77777777" w:rsidR="00F64D53" w:rsidRPr="00054705" w:rsidRDefault="00F64D53" w:rsidP="00F64D53">
            <w:pPr>
              <w:jc w:val="center"/>
              <w:rPr>
                <w:color w:val="000000"/>
              </w:rPr>
            </w:pPr>
            <w:r>
              <w:rPr>
                <w:color w:val="000000"/>
              </w:rPr>
              <w:t>500</w:t>
            </w:r>
          </w:p>
        </w:tc>
      </w:tr>
      <w:tr w:rsidR="00F64D53" w:rsidRPr="00B4455B" w14:paraId="5934E5CA" w14:textId="77777777" w:rsidTr="00C513D6">
        <w:tc>
          <w:tcPr>
            <w:tcW w:w="2977" w:type="dxa"/>
            <w:tcBorders>
              <w:top w:val="nil"/>
              <w:left w:val="nil"/>
              <w:bottom w:val="nil"/>
              <w:right w:val="nil"/>
            </w:tcBorders>
          </w:tcPr>
          <w:p w14:paraId="530C8768" w14:textId="77777777" w:rsidR="00F64D53" w:rsidRPr="00054705" w:rsidRDefault="00F64D53" w:rsidP="00F64D53">
            <w:pPr>
              <w:rPr>
                <w:color w:val="000000"/>
              </w:rPr>
            </w:pPr>
            <w:r w:rsidRPr="00054705">
              <w:rPr>
                <w:color w:val="000000"/>
              </w:rPr>
              <w:t xml:space="preserve">Unit weight </w:t>
            </w:r>
            <w:r w:rsidRPr="00054705">
              <w:rPr>
                <w:i/>
                <w:color w:val="000000"/>
              </w:rPr>
              <w:sym w:font="Symbol" w:char="F067"/>
            </w:r>
            <w:r w:rsidRPr="00054705">
              <w:rPr>
                <w:color w:val="000000"/>
              </w:rPr>
              <w:t xml:space="preserve"> (MN/m</w:t>
            </w:r>
            <w:r w:rsidRPr="00054705">
              <w:rPr>
                <w:color w:val="000000"/>
                <w:vertAlign w:val="superscript"/>
              </w:rPr>
              <w:t>3</w:t>
            </w:r>
            <w:r w:rsidRPr="00054705">
              <w:rPr>
                <w:color w:val="000000"/>
              </w:rPr>
              <w:t>)</w:t>
            </w:r>
          </w:p>
        </w:tc>
        <w:tc>
          <w:tcPr>
            <w:tcW w:w="5954" w:type="dxa"/>
            <w:tcBorders>
              <w:top w:val="nil"/>
              <w:left w:val="nil"/>
              <w:bottom w:val="nil"/>
              <w:right w:val="nil"/>
            </w:tcBorders>
          </w:tcPr>
          <w:p w14:paraId="22B3724E" w14:textId="77777777" w:rsidR="00F64D53" w:rsidRPr="00054705" w:rsidRDefault="00F64D53" w:rsidP="00F64D53">
            <w:pPr>
              <w:jc w:val="center"/>
              <w:rPr>
                <w:color w:val="000000"/>
              </w:rPr>
            </w:pPr>
            <w:r>
              <w:rPr>
                <w:color w:val="000000"/>
              </w:rPr>
              <w:t>0.024</w:t>
            </w:r>
          </w:p>
        </w:tc>
      </w:tr>
      <w:tr w:rsidR="00F64D53" w:rsidRPr="00B4455B" w14:paraId="56D4018C" w14:textId="77777777" w:rsidTr="00671E6A">
        <w:tc>
          <w:tcPr>
            <w:tcW w:w="2977" w:type="dxa"/>
            <w:tcBorders>
              <w:top w:val="nil"/>
              <w:left w:val="nil"/>
              <w:bottom w:val="nil"/>
              <w:right w:val="nil"/>
            </w:tcBorders>
          </w:tcPr>
          <w:p w14:paraId="5D604CD9" w14:textId="77777777" w:rsidR="00F64D53" w:rsidRDefault="00F64D53" w:rsidP="00F64D53">
            <w:r>
              <w:rPr>
                <w:rFonts w:eastAsia="Times New Roman"/>
              </w:rPr>
              <w:t xml:space="preserve">Poisson’s ratio of rock, </w:t>
            </w:r>
            <w:r w:rsidRPr="00A528FA">
              <w:rPr>
                <w:rFonts w:eastAsia="Times New Roman"/>
                <w:i/>
              </w:rPr>
              <w:sym w:font="Symbol" w:char="F06D"/>
            </w:r>
          </w:p>
        </w:tc>
        <w:tc>
          <w:tcPr>
            <w:tcW w:w="5954" w:type="dxa"/>
            <w:tcBorders>
              <w:top w:val="nil"/>
              <w:left w:val="nil"/>
              <w:bottom w:val="nil"/>
              <w:right w:val="nil"/>
            </w:tcBorders>
          </w:tcPr>
          <w:p w14:paraId="52711233" w14:textId="77777777" w:rsidR="00F64D53" w:rsidRPr="00054705" w:rsidRDefault="00F64D53" w:rsidP="00F64D53">
            <w:pPr>
              <w:jc w:val="center"/>
              <w:rPr>
                <w:color w:val="000000"/>
              </w:rPr>
            </w:pPr>
            <w:r>
              <w:rPr>
                <w:color w:val="000000"/>
              </w:rPr>
              <w:t>0.25</w:t>
            </w:r>
          </w:p>
        </w:tc>
      </w:tr>
      <w:tr w:rsidR="00F64D53" w:rsidRPr="00B4455B" w14:paraId="503452FC" w14:textId="77777777" w:rsidTr="00671E6A">
        <w:tc>
          <w:tcPr>
            <w:tcW w:w="2977" w:type="dxa"/>
            <w:tcBorders>
              <w:top w:val="nil"/>
              <w:left w:val="nil"/>
              <w:bottom w:val="single" w:sz="4" w:space="0" w:color="auto"/>
              <w:right w:val="nil"/>
            </w:tcBorders>
          </w:tcPr>
          <w:p w14:paraId="1E4C3B97" w14:textId="77777777" w:rsidR="00F64D53" w:rsidRPr="00303A8B" w:rsidRDefault="00F64D53" w:rsidP="00F64D53">
            <w:pPr>
              <w:rPr>
                <w:color w:val="000000"/>
              </w:rPr>
            </w:pPr>
            <w:r>
              <w:t xml:space="preserve">Uniaxial compressive strength of intact rock </w:t>
            </w:r>
            <w:r w:rsidRPr="00303A8B">
              <w:rPr>
                <w:i/>
              </w:rPr>
              <w:sym w:font="Symbol" w:char="F073"/>
            </w:r>
            <w:r w:rsidRPr="00303A8B">
              <w:rPr>
                <w:i/>
                <w:vertAlign w:val="subscript"/>
              </w:rPr>
              <w:t>ci</w:t>
            </w:r>
            <w:r>
              <w:rPr>
                <w:i/>
              </w:rPr>
              <w:t xml:space="preserve"> </w:t>
            </w:r>
            <w:r>
              <w:t>(MPa)</w:t>
            </w:r>
          </w:p>
        </w:tc>
        <w:tc>
          <w:tcPr>
            <w:tcW w:w="5954" w:type="dxa"/>
            <w:tcBorders>
              <w:top w:val="nil"/>
              <w:left w:val="nil"/>
              <w:bottom w:val="single" w:sz="4" w:space="0" w:color="auto"/>
              <w:right w:val="nil"/>
            </w:tcBorders>
          </w:tcPr>
          <w:p w14:paraId="6D96E0A0" w14:textId="77777777" w:rsidR="00F64D53" w:rsidRPr="00303A8B" w:rsidRDefault="00F64D53" w:rsidP="00F64D53">
            <w:pPr>
              <w:jc w:val="center"/>
              <w:rPr>
                <w:color w:val="000000"/>
              </w:rPr>
            </w:pPr>
            <w:r w:rsidRPr="00054705">
              <w:rPr>
                <w:color w:val="000000"/>
              </w:rPr>
              <w:t>Changed for</w:t>
            </w:r>
            <w:r>
              <w:rPr>
                <w:color w:val="000000"/>
              </w:rPr>
              <w:t xml:space="preserve"> eight</w:t>
            </w:r>
            <w:r w:rsidRPr="00054705">
              <w:rPr>
                <w:color w:val="000000"/>
              </w:rPr>
              <w:t xml:space="preserve"> cases: </w:t>
            </w:r>
            <w:r w:rsidRPr="00303A8B">
              <w:rPr>
                <w:i/>
              </w:rPr>
              <w:sym w:font="Symbol" w:char="F073"/>
            </w:r>
            <w:r w:rsidRPr="00303A8B">
              <w:rPr>
                <w:i/>
                <w:vertAlign w:val="subscript"/>
              </w:rPr>
              <w:t>ci</w:t>
            </w:r>
            <w:r>
              <w:t xml:space="preserve"> = 10; 20; 30; 40; 50; 60; 70; 80 MPa</w:t>
            </w:r>
          </w:p>
        </w:tc>
      </w:tr>
    </w:tbl>
    <w:p w14:paraId="026066F1" w14:textId="77777777" w:rsidR="00057AAE" w:rsidRDefault="00057AAE" w:rsidP="00057AAE">
      <w:pPr>
        <w:pStyle w:val="Els-1storder-head"/>
        <w:numPr>
          <w:ilvl w:val="0"/>
          <w:numId w:val="0"/>
        </w:numPr>
        <w:spacing w:before="120" w:after="120" w:line="240" w:lineRule="auto"/>
      </w:pPr>
    </w:p>
    <w:p w14:paraId="4759D36A" w14:textId="77777777" w:rsidR="00F64D53" w:rsidRDefault="00057AAE" w:rsidP="00057AAE">
      <w:pPr>
        <w:pStyle w:val="Els-1storder-head"/>
        <w:numPr>
          <w:ilvl w:val="0"/>
          <w:numId w:val="0"/>
        </w:numPr>
        <w:spacing w:before="120" w:after="120" w:line="240" w:lineRule="auto"/>
      </w:pPr>
      <w:r>
        <w:t xml:space="preserve">3. </w:t>
      </w:r>
      <w:r w:rsidR="00F64D53">
        <w:t>Numerical analyses</w:t>
      </w:r>
    </w:p>
    <w:p w14:paraId="5C105543" w14:textId="77777777" w:rsidR="00F64D53" w:rsidRDefault="00F64D53" w:rsidP="00434700">
      <w:pPr>
        <w:tabs>
          <w:tab w:val="center" w:pos="4801"/>
        </w:tabs>
        <w:spacing w:before="120" w:after="120"/>
        <w:ind w:firstLine="567"/>
        <w:jc w:val="both"/>
      </w:pPr>
      <w:r w:rsidRPr="00200DC4">
        <w:t>This section deals with the variations of convergence displacement of the tunnel boundary after excavation considering the influence of bedding angle, discontinuities parameters and rock quality. These variations were determined at the final state when the tunnel without support structures reached a steady state. In order to investigate effects of layered joints on the displaceme</w:t>
      </w:r>
      <w:r>
        <w:t>nt at the perimeter of tunnel, 3</w:t>
      </w:r>
      <w:r w:rsidRPr="00200DC4">
        <w:t xml:space="preserve"> key points are chosen (see</w:t>
      </w:r>
      <w:r w:rsidR="00057AAE">
        <w:t xml:space="preserve"> Figure 1</w:t>
      </w:r>
      <w:r w:rsidRPr="00200DC4">
        <w:t>)</w:t>
      </w:r>
      <w:r>
        <w:t>.</w:t>
      </w:r>
    </w:p>
    <w:p w14:paraId="79A3CE51" w14:textId="77777777" w:rsidR="00F64D53" w:rsidRDefault="00F64D53" w:rsidP="00434700">
      <w:pPr>
        <w:tabs>
          <w:tab w:val="center" w:pos="4801"/>
        </w:tabs>
        <w:spacing w:before="120" w:after="120"/>
        <w:ind w:firstLine="567"/>
        <w:jc w:val="both"/>
      </w:pPr>
    </w:p>
    <w:p w14:paraId="1C2EF79C" w14:textId="27F14040" w:rsidR="00F64D53" w:rsidRPr="00200DC4" w:rsidRDefault="00B93B02" w:rsidP="00F64D53">
      <w:r>
        <w:rPr>
          <w:noProof/>
          <w:lang w:val="en-US"/>
        </w:rPr>
        <mc:AlternateContent>
          <mc:Choice Requires="wpg">
            <w:drawing>
              <wp:anchor distT="0" distB="0" distL="114300" distR="114300" simplePos="0" relativeHeight="251657728" behindDoc="0" locked="0" layoutInCell="1" allowOverlap="1" wp14:anchorId="4BCACFF9" wp14:editId="5C93AA18">
                <wp:simplePos x="0" y="0"/>
                <wp:positionH relativeFrom="column">
                  <wp:posOffset>1450975</wp:posOffset>
                </wp:positionH>
                <wp:positionV relativeFrom="paragraph">
                  <wp:posOffset>87630</wp:posOffset>
                </wp:positionV>
                <wp:extent cx="3229610" cy="2869565"/>
                <wp:effectExtent l="6985" t="5715" r="11430" b="10795"/>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869565"/>
                          <a:chOff x="3437" y="4755"/>
                          <a:chExt cx="5086" cy="4519"/>
                        </a:xfrm>
                      </wpg:grpSpPr>
                      <wps:wsp>
                        <wps:cNvPr id="5" name="AutoShape 7"/>
                        <wps:cNvCnPr>
                          <a:cxnSpLocks noChangeShapeType="1"/>
                        </wps:cNvCnPr>
                        <wps:spPr bwMode="auto">
                          <a:xfrm>
                            <a:off x="5693" y="8770"/>
                            <a:ext cx="1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rc 8"/>
                        <wps:cNvSpPr>
                          <a:spLocks/>
                        </wps:cNvSpPr>
                        <wps:spPr bwMode="auto">
                          <a:xfrm rot="18780000" flipV="1">
                            <a:off x="6114" y="8388"/>
                            <a:ext cx="366" cy="379"/>
                          </a:xfrm>
                          <a:custGeom>
                            <a:avLst/>
                            <a:gdLst>
                              <a:gd name="G0" fmla="+- 0 0 0"/>
                              <a:gd name="G1" fmla="+- 21009 0 0"/>
                              <a:gd name="G2" fmla="+- 21600 0 0"/>
                              <a:gd name="T0" fmla="*/ 5018 w 20928"/>
                              <a:gd name="T1" fmla="*/ 0 h 21009"/>
                              <a:gd name="T2" fmla="*/ 20928 w 20928"/>
                              <a:gd name="T3" fmla="*/ 15662 h 21009"/>
                              <a:gd name="T4" fmla="*/ 0 w 20928"/>
                              <a:gd name="T5" fmla="*/ 21009 h 21009"/>
                            </a:gdLst>
                            <a:ahLst/>
                            <a:cxnLst>
                              <a:cxn ang="0">
                                <a:pos x="T0" y="T1"/>
                              </a:cxn>
                              <a:cxn ang="0">
                                <a:pos x="T2" y="T3"/>
                              </a:cxn>
                              <a:cxn ang="0">
                                <a:pos x="T4" y="T5"/>
                              </a:cxn>
                            </a:cxnLst>
                            <a:rect l="0" t="0" r="r" b="b"/>
                            <a:pathLst>
                              <a:path w="20928" h="21009" fill="none" extrusionOk="0">
                                <a:moveTo>
                                  <a:pt x="5018" y="-1"/>
                                </a:moveTo>
                                <a:cubicBezTo>
                                  <a:pt x="12817" y="1862"/>
                                  <a:pt x="18942" y="7892"/>
                                  <a:pt x="20927" y="15662"/>
                                </a:cubicBezTo>
                              </a:path>
                              <a:path w="20928" h="21009" stroke="0" extrusionOk="0">
                                <a:moveTo>
                                  <a:pt x="5018" y="-1"/>
                                </a:moveTo>
                                <a:cubicBezTo>
                                  <a:pt x="12817" y="1862"/>
                                  <a:pt x="18942" y="7892"/>
                                  <a:pt x="20927" y="15662"/>
                                </a:cubicBezTo>
                                <a:lnTo>
                                  <a:pt x="0" y="2100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9"/>
                        <wps:cNvSpPr txBox="1">
                          <a:spLocks noChangeArrowheads="1"/>
                        </wps:cNvSpPr>
                        <wps:spPr bwMode="auto">
                          <a:xfrm>
                            <a:off x="5972" y="5928"/>
                            <a:ext cx="276"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C06DF" w14:textId="77777777" w:rsidR="00995372" w:rsidRDefault="00995372" w:rsidP="00F64D53">
                              <w:r>
                                <w:t>1</w:t>
                              </w:r>
                            </w:p>
                          </w:txbxContent>
                        </wps:txbx>
                        <wps:bodyPr rot="0" vert="horz" wrap="square" lIns="91440" tIns="45720" rIns="91440" bIns="45720" anchor="t" anchorCtr="0" upright="1">
                          <a:noAutofit/>
                        </wps:bodyPr>
                      </wps:wsp>
                      <wpg:grpSp>
                        <wpg:cNvPr id="8" name="Group 10"/>
                        <wpg:cNvGrpSpPr>
                          <a:grpSpLocks/>
                        </wpg:cNvGrpSpPr>
                        <wpg:grpSpPr bwMode="auto">
                          <a:xfrm>
                            <a:off x="3437" y="4755"/>
                            <a:ext cx="5086" cy="4519"/>
                            <a:chOff x="2706" y="8122"/>
                            <a:chExt cx="6956" cy="6286"/>
                          </a:xfrm>
                        </wpg:grpSpPr>
                        <wps:wsp>
                          <wps:cNvPr id="9" name="AutoShape 11"/>
                          <wps:cNvCnPr>
                            <a:cxnSpLocks noChangeShapeType="1"/>
                          </wps:cNvCnPr>
                          <wps:spPr bwMode="auto">
                            <a:xfrm flipV="1">
                              <a:off x="3000" y="8635"/>
                              <a:ext cx="5138" cy="2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2"/>
                          <wps:cNvCnPr>
                            <a:cxnSpLocks noChangeShapeType="1"/>
                          </wps:cNvCnPr>
                          <wps:spPr bwMode="auto">
                            <a:xfrm flipV="1">
                              <a:off x="2706" y="8122"/>
                              <a:ext cx="5138" cy="2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3"/>
                          <wps:cNvCnPr>
                            <a:cxnSpLocks noChangeShapeType="1"/>
                          </wps:cNvCnPr>
                          <wps:spPr bwMode="auto">
                            <a:xfrm flipV="1">
                              <a:off x="3185" y="9148"/>
                              <a:ext cx="5138" cy="2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4"/>
                          <wps:cNvCnPr>
                            <a:cxnSpLocks noChangeShapeType="1"/>
                          </wps:cNvCnPr>
                          <wps:spPr bwMode="auto">
                            <a:xfrm flipV="1">
                              <a:off x="3545" y="9683"/>
                              <a:ext cx="5138" cy="2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5"/>
                          <wps:cNvCnPr>
                            <a:cxnSpLocks noChangeShapeType="1"/>
                          </wps:cNvCnPr>
                          <wps:spPr bwMode="auto">
                            <a:xfrm flipV="1">
                              <a:off x="3850" y="10272"/>
                              <a:ext cx="5138" cy="2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6"/>
                          <wps:cNvCnPr>
                            <a:cxnSpLocks noChangeShapeType="1"/>
                          </wps:cNvCnPr>
                          <wps:spPr bwMode="auto">
                            <a:xfrm flipV="1">
                              <a:off x="4242" y="10949"/>
                              <a:ext cx="5138" cy="2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7"/>
                          <wps:cNvCnPr>
                            <a:cxnSpLocks noChangeShapeType="1"/>
                          </wps:cNvCnPr>
                          <wps:spPr bwMode="auto">
                            <a:xfrm flipV="1">
                              <a:off x="4524" y="11506"/>
                              <a:ext cx="5138" cy="2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8"/>
                          <wps:cNvSpPr>
                            <a:spLocks noChangeArrowheads="1"/>
                          </wps:cNvSpPr>
                          <wps:spPr bwMode="auto">
                            <a:xfrm rot="-5400000">
                              <a:off x="5160" y="10081"/>
                              <a:ext cx="2324" cy="2422"/>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 name="AutoShape 19"/>
                        <wps:cNvSpPr>
                          <a:spLocks noChangeArrowheads="1"/>
                        </wps:cNvSpPr>
                        <wps:spPr bwMode="auto">
                          <a:xfrm>
                            <a:off x="6006" y="6150"/>
                            <a:ext cx="104" cy="102"/>
                          </a:xfrm>
                          <a:prstGeom prst="flowChartConnector">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8" name="AutoShape 20"/>
                        <wps:cNvSpPr>
                          <a:spLocks noChangeArrowheads="1"/>
                        </wps:cNvSpPr>
                        <wps:spPr bwMode="auto">
                          <a:xfrm>
                            <a:off x="5622" y="6251"/>
                            <a:ext cx="104" cy="102"/>
                          </a:xfrm>
                          <a:prstGeom prst="flowChartConnector">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9" name="AutoShape 21"/>
                        <wps:cNvCnPr>
                          <a:cxnSpLocks noChangeShapeType="1"/>
                        </wps:cNvCnPr>
                        <wps:spPr bwMode="auto">
                          <a:xfrm>
                            <a:off x="4881" y="7031"/>
                            <a:ext cx="2470"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 name="AutoShape 22"/>
                        <wps:cNvCnPr>
                          <a:cxnSpLocks noChangeShapeType="1"/>
                        </wps:cNvCnPr>
                        <wps:spPr bwMode="auto">
                          <a:xfrm rot="-5400000">
                            <a:off x="5026" y="6959"/>
                            <a:ext cx="2078"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1" name="AutoShape 23"/>
                        <wps:cNvCnPr>
                          <a:cxnSpLocks noChangeShapeType="1"/>
                        </wps:cNvCnPr>
                        <wps:spPr bwMode="auto">
                          <a:xfrm flipH="1" flipV="1">
                            <a:off x="5595" y="6143"/>
                            <a:ext cx="470" cy="88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24"/>
                        <wps:cNvSpPr>
                          <a:spLocks noChangeArrowheads="1"/>
                        </wps:cNvSpPr>
                        <wps:spPr bwMode="auto">
                          <a:xfrm rot="3600000">
                            <a:off x="5608" y="6105"/>
                            <a:ext cx="103" cy="10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3" name="Text Box 25"/>
                        <wps:cNvSpPr txBox="1">
                          <a:spLocks noChangeArrowheads="1"/>
                        </wps:cNvSpPr>
                        <wps:spPr bwMode="auto">
                          <a:xfrm>
                            <a:off x="5792" y="6265"/>
                            <a:ext cx="150"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26456" w14:textId="77777777" w:rsidR="00995372" w:rsidRDefault="00995372" w:rsidP="00F64D53">
                              <w:r>
                                <w:t>2</w:t>
                              </w:r>
                            </w:p>
                          </w:txbxContent>
                        </wps:txbx>
                        <wps:bodyPr rot="0" vert="horz" wrap="square" lIns="0" tIns="0" rIns="0" bIns="0" anchor="t" anchorCtr="0" upright="1">
                          <a:noAutofit/>
                        </wps:bodyPr>
                      </wps:wsp>
                      <wps:wsp>
                        <wps:cNvPr id="24" name="AutoShape 26"/>
                        <wps:cNvCnPr>
                          <a:cxnSpLocks noChangeShapeType="1"/>
                        </wps:cNvCnPr>
                        <wps:spPr bwMode="auto">
                          <a:xfrm rot="-5400000" flipH="1" flipV="1">
                            <a:off x="6280" y="6345"/>
                            <a:ext cx="463" cy="8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7"/>
                        <wps:cNvSpPr>
                          <a:spLocks noChangeArrowheads="1"/>
                        </wps:cNvSpPr>
                        <wps:spPr bwMode="auto">
                          <a:xfrm>
                            <a:off x="6803" y="6562"/>
                            <a:ext cx="104" cy="103"/>
                          </a:xfrm>
                          <a:prstGeom prst="flowChartConnector">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26" name="Text Box 28"/>
                        <wps:cNvSpPr txBox="1">
                          <a:spLocks noChangeArrowheads="1"/>
                        </wps:cNvSpPr>
                        <wps:spPr bwMode="auto">
                          <a:xfrm>
                            <a:off x="6933" y="6500"/>
                            <a:ext cx="149"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6FFF" w14:textId="77777777" w:rsidR="00995372" w:rsidRDefault="00995372" w:rsidP="00F64D53">
                              <w:r>
                                <w:t>3</w:t>
                              </w:r>
                            </w:p>
                          </w:txbxContent>
                        </wps:txbx>
                        <wps:bodyPr rot="0" vert="horz" wrap="square" lIns="0" tIns="0" rIns="0" bIns="0" anchor="t" anchorCtr="0" upright="1">
                          <a:noAutofit/>
                        </wps:bodyPr>
                      </wps:wsp>
                      <wps:wsp>
                        <wps:cNvPr id="27" name="Text Box 29"/>
                        <wps:cNvSpPr txBox="1">
                          <a:spLocks noChangeArrowheads="1"/>
                        </wps:cNvSpPr>
                        <wps:spPr bwMode="auto">
                          <a:xfrm>
                            <a:off x="6477" y="8387"/>
                            <a:ext cx="1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228D9" w14:textId="77777777" w:rsidR="00995372" w:rsidRPr="00E3164C" w:rsidRDefault="00995372" w:rsidP="00F64D53">
                              <w:pPr>
                                <w:rPr>
                                  <w:i/>
                                </w:rPr>
                              </w:pPr>
                              <w:r w:rsidRPr="00E3164C">
                                <w:rPr>
                                  <w:i/>
                                </w:rPr>
                                <w:sym w:font="Symbol" w:char="F062"/>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ACFF9" id="Group 6" o:spid="_x0000_s1026" style="position:absolute;margin-left:114.25pt;margin-top:6.9pt;width:254.3pt;height:225.95pt;z-index:251657728" coordorigin="3437,4755" coordsize="5086,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">
                <v:shapetype id="_x0000_t32" coordsize="21600,21600" o:spt="32" o:oned="t" path="m,l21600,21600e" filled="f">
                  <v:path arrowok="t" fillok="f" o:connecttype="none"/>
                  <o:lock v:ext="edit" shapetype="t"/>
                </v:shapetype>
                <v:shape id="AutoShape 7" o:spid="_x0000_s1027" type="#_x0000_t32" style="position:absolute;left:5693;top:8770;width:1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rc 8" o:spid="_x0000_s1028" style="position:absolute;left:6114;top:8388;width:366;height:379;rotation:47;flip:y;visibility:visible;mso-wrap-style:square;v-text-anchor:top" coordsize="20928,2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" path="m5018,-1nfc12817,1862,18942,7892,20927,15662em5018,-1nsc12817,1862,18942,7892,20927,15662l,21009,5018,-1xe" filled="f">
                  <v:path arrowok="t" o:extrusionok="f" o:connecttype="custom" o:connectlocs="88,0;366,283;0,379" o:connectangles="0,0,0"/>
                </v:shape>
                <v:shapetype id="_x0000_t202" coordsize="21600,21600" o:spt="202" path="m,l,21600r21600,l21600,xe">
                  <v:stroke joinstyle="miter"/>
                  <v:path gradientshapeok="t" o:connecttype="rect"/>
                </v:shapetype>
                <v:shape id="Text Box 9" o:spid="_x0000_s1029" type="#_x0000_t202" style="position:absolute;left:5972;top:5928;width:27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10C06DF" w14:textId="77777777" w:rsidR="00995372" w:rsidRDefault="00995372" w:rsidP="00F64D53">
                        <w:r>
                          <w:t>1</w:t>
                        </w:r>
                      </w:p>
                    </w:txbxContent>
                  </v:textbox>
                </v:shape>
                <v:group id="Group 10" o:spid="_x0000_s1030" style="position:absolute;left:3437;top:4755;width:5086;height:4519" coordorigin="2706,8122" coordsize="6956,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11" o:spid="_x0000_s1031" type="#_x0000_t32" style="position:absolute;left:3000;top:8635;width:5138;height:2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12" o:spid="_x0000_s1032" type="#_x0000_t32" style="position:absolute;left:2706;top:8122;width:5138;height:2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AutoShape 13" o:spid="_x0000_s1033" type="#_x0000_t32" style="position:absolute;left:3185;top:9148;width:5138;height:2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AutoShape 14" o:spid="_x0000_s1034" type="#_x0000_t32" style="position:absolute;left:3545;top:9683;width:5138;height:2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15" o:spid="_x0000_s1035" type="#_x0000_t32" style="position:absolute;left:3850;top:10272;width:5138;height:2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16" o:spid="_x0000_s1036" type="#_x0000_t32" style="position:absolute;left:4242;top:10949;width:5138;height:2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AutoShape 17" o:spid="_x0000_s1037" type="#_x0000_t32" style="position:absolute;left:4524;top:11506;width:5138;height:2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type id="_x0000_t135" coordsize="21600,21600" o:spt="135" path="m10800,qx21600,10800,10800,21600l,21600,,xe">
                    <v:stroke joinstyle="miter"/>
                    <v:path gradientshapeok="t" o:connecttype="rect" textboxrect="0,3163,18437,18437"/>
                  </v:shapetype>
                  <v:shape id="AutoShape 18" o:spid="_x0000_s1038" type="#_x0000_t135" style="position:absolute;left:5160;top:10081;width:2324;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"/>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9" o:spid="_x0000_s1039" type="#_x0000_t120" style="position:absolute;left:6006;top:6150;width:10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" fillcolor="#c00000"/>
                <v:shape id="AutoShape 20" o:spid="_x0000_s1040" type="#_x0000_t120" style="position:absolute;left:5622;top:6251;width:10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" fillcolor="#c00000"/>
                <v:shape id="AutoShape 21" o:spid="_x0000_s1041" type="#_x0000_t32" style="position:absolute;left:4881;top:7031;width:2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">
                  <v:stroke dashstyle="longDashDot"/>
                </v:shape>
                <v:shape id="AutoShape 22" o:spid="_x0000_s1042" type="#_x0000_t32" style="position:absolute;left:5026;top:6959;width:207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">
                  <v:stroke dashstyle="longDashDot"/>
                </v:shape>
                <v:shape id="AutoShape 23" o:spid="_x0000_s1043" type="#_x0000_t32" style="position:absolute;left:5595;top:6143;width:470;height:8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" strokeweight=".25pt"/>
                <v:rect id="Rectangle 24" o:spid="_x0000_s1044" style="position:absolute;left:5608;top:6105;width:103;height:106;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" strokeweight=".25pt"/>
                <v:shape id="Text Box 25" o:spid="_x0000_s1045" type="#_x0000_t202" style="position:absolute;left:5792;top:6265;width:15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68F26456" w14:textId="77777777" w:rsidR="00995372" w:rsidRDefault="00995372" w:rsidP="00F64D53">
                        <w:r>
                          <w:t>2</w:t>
                        </w:r>
                      </w:p>
                    </w:txbxContent>
                  </v:textbox>
                </v:shape>
                <v:shape id="AutoShape 26" o:spid="_x0000_s1046" type="#_x0000_t32" style="position:absolute;left:6280;top:6345;width:463;height:89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" strokeweight=".25pt"/>
                <v:shape id="AutoShape 27" o:spid="_x0000_s1047" type="#_x0000_t120" style="position:absolute;left:6803;top:6562;width:104;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" fillcolor="#c00000"/>
                <v:shape id="Text Box 28" o:spid="_x0000_s1048" type="#_x0000_t202" style="position:absolute;left:6933;top:6500;width:14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3D5F6FFF" w14:textId="77777777" w:rsidR="00995372" w:rsidRDefault="00995372" w:rsidP="00F64D53">
                        <w:r>
                          <w:t>3</w:t>
                        </w:r>
                      </w:p>
                    </w:txbxContent>
                  </v:textbox>
                </v:shape>
                <v:shape id="Text Box 29" o:spid="_x0000_s1049" type="#_x0000_t202" style="position:absolute;left:6477;top:8387;width:1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07A228D9" w14:textId="77777777" w:rsidR="00995372" w:rsidRPr="00E3164C" w:rsidRDefault="00995372" w:rsidP="00F64D53">
                        <w:pPr>
                          <w:rPr>
                            <w:i/>
                          </w:rPr>
                        </w:pPr>
                        <w:r w:rsidRPr="00E3164C">
                          <w:rPr>
                            <w:i/>
                          </w:rPr>
                          <w:sym w:font="Symbol" w:char="F062"/>
                        </w:r>
                      </w:p>
                    </w:txbxContent>
                  </v:textbox>
                </v:shape>
              </v:group>
            </w:pict>
          </mc:Fallback>
        </mc:AlternateContent>
      </w:r>
    </w:p>
    <w:p w14:paraId="50DDCAA7" w14:textId="77777777" w:rsidR="00F64D53" w:rsidRPr="00200DC4" w:rsidRDefault="00F64D53" w:rsidP="00F64D53"/>
    <w:p w14:paraId="67B43E3C" w14:textId="77777777" w:rsidR="00F64D53" w:rsidRPr="00200DC4" w:rsidRDefault="00F64D53" w:rsidP="00F64D53"/>
    <w:p w14:paraId="08C46E46" w14:textId="77777777" w:rsidR="00F64D53" w:rsidRPr="00200DC4" w:rsidRDefault="00F64D53" w:rsidP="00F64D53"/>
    <w:p w14:paraId="72C72B2C" w14:textId="77777777" w:rsidR="00F64D53" w:rsidRPr="00200DC4" w:rsidRDefault="00F64D53" w:rsidP="00F64D53"/>
    <w:p w14:paraId="5DD03C94" w14:textId="77777777" w:rsidR="00F64D53" w:rsidRPr="00200DC4" w:rsidRDefault="00F64D53" w:rsidP="00F64D53"/>
    <w:p w14:paraId="18B0F4E0" w14:textId="77777777" w:rsidR="00F64D53" w:rsidRPr="00200DC4" w:rsidRDefault="00F64D53" w:rsidP="00F64D53"/>
    <w:p w14:paraId="57AEF98F" w14:textId="77777777" w:rsidR="00F64D53" w:rsidRPr="00200DC4" w:rsidRDefault="00F64D53" w:rsidP="00F64D53"/>
    <w:p w14:paraId="6EA8C806" w14:textId="77777777" w:rsidR="00F64D53" w:rsidRPr="00200DC4" w:rsidRDefault="00F64D53" w:rsidP="00F64D53"/>
    <w:p w14:paraId="5C0E8FA8" w14:textId="77777777" w:rsidR="00F64D53" w:rsidRPr="00200DC4" w:rsidRDefault="00F64D53" w:rsidP="00F64D53"/>
    <w:p w14:paraId="35A9F513" w14:textId="77777777" w:rsidR="00F64D53" w:rsidRPr="00200DC4" w:rsidRDefault="00F64D53" w:rsidP="00F64D53"/>
    <w:p w14:paraId="542BB9F6" w14:textId="77777777" w:rsidR="00F64D53" w:rsidRPr="00200DC4" w:rsidRDefault="00F64D53" w:rsidP="00F64D53"/>
    <w:p w14:paraId="2C89E6F6" w14:textId="77777777" w:rsidR="00F64D53" w:rsidRPr="00200DC4" w:rsidRDefault="00F64D53" w:rsidP="00F64D53"/>
    <w:p w14:paraId="416E47FB" w14:textId="77777777" w:rsidR="00F64D53" w:rsidRPr="00200DC4" w:rsidRDefault="00F64D53" w:rsidP="00F64D53"/>
    <w:p w14:paraId="3ECC2F24" w14:textId="77777777" w:rsidR="00F64D53" w:rsidRPr="00200DC4" w:rsidRDefault="00F64D53" w:rsidP="00F64D53"/>
    <w:p w14:paraId="3A395271" w14:textId="77777777" w:rsidR="00F64D53" w:rsidRPr="00200DC4" w:rsidRDefault="00F64D53" w:rsidP="00F64D53"/>
    <w:p w14:paraId="441C9523" w14:textId="77777777" w:rsidR="00F64D53" w:rsidRPr="00200DC4" w:rsidRDefault="00F64D53" w:rsidP="00F64D53"/>
    <w:p w14:paraId="1792429F" w14:textId="77777777" w:rsidR="00F64D53" w:rsidRPr="00200DC4" w:rsidRDefault="00F64D53" w:rsidP="00F64D53"/>
    <w:p w14:paraId="61129E9C" w14:textId="77777777" w:rsidR="00F64D53" w:rsidRPr="00200DC4" w:rsidRDefault="00F64D53" w:rsidP="00F64D53"/>
    <w:p w14:paraId="225BA023" w14:textId="77777777" w:rsidR="00F64D53" w:rsidRPr="00200DC4" w:rsidRDefault="00F64D53" w:rsidP="00F64D53"/>
    <w:p w14:paraId="301B33E9" w14:textId="77777777" w:rsidR="00F64D53" w:rsidRPr="00200DC4" w:rsidRDefault="00F64D53" w:rsidP="00F64D53"/>
    <w:p w14:paraId="1EA33947" w14:textId="77777777" w:rsidR="00F64D53" w:rsidRDefault="00F64D53" w:rsidP="00F64D53">
      <w:pPr>
        <w:pStyle w:val="Firstparagraph"/>
        <w:spacing w:line="240" w:lineRule="auto"/>
        <w:ind w:firstLine="567"/>
        <w:jc w:val="center"/>
        <w:rPr>
          <w:sz w:val="20"/>
        </w:rPr>
      </w:pPr>
      <w:bookmarkStart w:id="7" w:name="_Ref461567208"/>
      <w:r w:rsidRPr="00146EEA">
        <w:rPr>
          <w:sz w:val="20"/>
        </w:rPr>
        <w:t>Figure</w:t>
      </w:r>
      <w:bookmarkEnd w:id="7"/>
      <w:r w:rsidR="00057AAE">
        <w:rPr>
          <w:sz w:val="20"/>
        </w:rPr>
        <w:t xml:space="preserve"> 1</w:t>
      </w:r>
      <w:r w:rsidRPr="00146EEA">
        <w:rPr>
          <w:sz w:val="20"/>
        </w:rPr>
        <w:t>. Location of measuring points of convergence displacement</w:t>
      </w:r>
    </w:p>
    <w:p w14:paraId="76D92524" w14:textId="77777777" w:rsidR="00057AAE" w:rsidRPr="00146EEA" w:rsidRDefault="00057AAE" w:rsidP="00057AAE">
      <w:pPr>
        <w:pStyle w:val="Els-2ndorder-head"/>
        <w:numPr>
          <w:ilvl w:val="0"/>
          <w:numId w:val="0"/>
        </w:numPr>
      </w:pPr>
      <w:r>
        <w:t xml:space="preserve">3.1. </w:t>
      </w:r>
      <w:r w:rsidRPr="00146EEA">
        <w:t>Influence of discontinuities on rock mass behaviour</w:t>
      </w:r>
    </w:p>
    <w:p w14:paraId="0372D9CE" w14:textId="77777777" w:rsidR="00057AAE" w:rsidRDefault="00057AAE" w:rsidP="00057AAE">
      <w:pPr>
        <w:ind w:firstLine="426"/>
        <w:jc w:val="both"/>
      </w:pPr>
      <w:r>
        <w:t xml:space="preserve">Two different numerical analyses of isotropic and anisotropic rock mass corresponding to the cases of rock mass without and with discontinuities have been conducted in order to highlight the effect of discontinuities. </w:t>
      </w:r>
    </w:p>
    <w:p w14:paraId="681A73E6" w14:textId="77777777" w:rsidR="00057AAE" w:rsidRPr="00057AAE" w:rsidRDefault="00057AAE" w:rsidP="00057AAE">
      <w:pPr>
        <w:pStyle w:val="Els-1storder-head"/>
        <w:numPr>
          <w:ilvl w:val="0"/>
          <w:numId w:val="0"/>
        </w:numPr>
        <w:ind w:firstLine="426"/>
        <w:rPr>
          <w:b w:val="0"/>
        </w:rPr>
      </w:pPr>
      <w:r w:rsidRPr="00057AAE">
        <w:rPr>
          <w:b w:val="0"/>
        </w:rPr>
        <w:t>…………………</w:t>
      </w:r>
    </w:p>
    <w:p w14:paraId="59DD2402" w14:textId="77777777" w:rsidR="00057AAE" w:rsidRPr="00146EEA" w:rsidRDefault="00057AAE" w:rsidP="00057AAE">
      <w:pPr>
        <w:pStyle w:val="Els-2ndorder-head"/>
        <w:numPr>
          <w:ilvl w:val="0"/>
          <w:numId w:val="0"/>
        </w:numPr>
      </w:pPr>
      <w:r>
        <w:t xml:space="preserve">3.2. </w:t>
      </w:r>
      <w:r w:rsidRPr="00146EEA">
        <w:t>Influence of dip angle of rock layers</w:t>
      </w:r>
    </w:p>
    <w:p w14:paraId="13BB3852" w14:textId="77777777" w:rsidR="00057AAE" w:rsidRDefault="00057AAE" w:rsidP="00057AAE">
      <w:pPr>
        <w:ind w:firstLine="567"/>
        <w:jc w:val="both"/>
      </w:pPr>
      <w:r>
        <w:t xml:space="preserve">Evidently, </w:t>
      </w:r>
      <w:r w:rsidRPr="00200DC4">
        <w:t xml:space="preserve">the stability of tunnel strongly depends on the dip angle of rock layers. </w:t>
      </w:r>
      <w:r>
        <w:t xml:space="preserve">Figure 2 </w:t>
      </w:r>
      <w:r w:rsidRPr="00200DC4">
        <w:t>is the convergence displacement at tunnel crown (point 1), which m</w:t>
      </w:r>
      <w:r>
        <w:t xml:space="preserve">eans the vertical displacement </w:t>
      </w:r>
      <w:r w:rsidRPr="00200DC4">
        <w:t xml:space="preserve">after excavation. </w:t>
      </w:r>
    </w:p>
    <w:p w14:paraId="106C623B" w14:textId="77777777" w:rsidR="00057AAE" w:rsidRPr="00057AAE" w:rsidRDefault="00057AAE" w:rsidP="00057AAE">
      <w:pPr>
        <w:pStyle w:val="Els-1storder-head"/>
        <w:numPr>
          <w:ilvl w:val="0"/>
          <w:numId w:val="0"/>
        </w:numPr>
        <w:ind w:firstLine="426"/>
        <w:rPr>
          <w:b w:val="0"/>
        </w:rPr>
      </w:pPr>
      <w:r w:rsidRPr="00057AAE">
        <w:rPr>
          <w:b w:val="0"/>
        </w:rPr>
        <w:lastRenderedPageBreak/>
        <w:t>…………………</w:t>
      </w:r>
    </w:p>
    <w:p w14:paraId="29012D01" w14:textId="77777777" w:rsidR="00FA6C95" w:rsidRPr="00FA6C95" w:rsidRDefault="00FA6C95" w:rsidP="00FA6C95"/>
    <w:p w14:paraId="2D28425A" w14:textId="77777777" w:rsidR="00F64D53" w:rsidRDefault="00057AAE" w:rsidP="00057AAE">
      <w:pPr>
        <w:pStyle w:val="Els-1storder-head"/>
        <w:numPr>
          <w:ilvl w:val="0"/>
          <w:numId w:val="0"/>
        </w:numPr>
        <w:spacing w:before="120" w:after="120" w:line="240" w:lineRule="auto"/>
      </w:pPr>
      <w:r>
        <w:t xml:space="preserve">4. </w:t>
      </w:r>
      <w:r w:rsidR="00F64D53">
        <w:t>Conclusions</w:t>
      </w:r>
    </w:p>
    <w:p w14:paraId="7C863901" w14:textId="77777777" w:rsidR="00F64D53" w:rsidRDefault="00F64D53" w:rsidP="00434700">
      <w:pPr>
        <w:spacing w:before="120" w:after="120"/>
        <w:ind w:firstLine="426"/>
        <w:jc w:val="both"/>
      </w:pPr>
      <w:r>
        <w:t>In this study, a numerical analysis using the finite element software has been conducted to investigate the effect of dip angle and rock mass quality on the convergence displacement of surrounding rock mass. Some interesting conclusions arising from numerical simulations are given in the following points:</w:t>
      </w:r>
    </w:p>
    <w:p w14:paraId="4445D20D" w14:textId="77777777" w:rsidR="00F64D53" w:rsidRDefault="00F64D53" w:rsidP="00434700">
      <w:pPr>
        <w:spacing w:before="120" w:after="120"/>
        <w:ind w:firstLine="426"/>
        <w:jc w:val="both"/>
      </w:pPr>
      <w:r>
        <w:t>- Excavation of tunnel through i</w:t>
      </w:r>
      <w:r w:rsidRPr="00200DC4">
        <w:t>n</w:t>
      </w:r>
      <w:r>
        <w:t>itial</w:t>
      </w:r>
      <w:r w:rsidRPr="00200DC4">
        <w:t xml:space="preserve"> rock mass without joints</w:t>
      </w:r>
      <w:r>
        <w:t xml:space="preserve"> causes smaller yielded elements zone than that observed in the cases of stratified rock mass. In addition, the convergence displacement calculated from the anisotropic rock mass with joints are larger than that obtained in isotropic rock mass without joints.</w:t>
      </w:r>
    </w:p>
    <w:p w14:paraId="45980BC6" w14:textId="77777777" w:rsidR="00057AAE" w:rsidRPr="00057AAE" w:rsidRDefault="00057AAE" w:rsidP="00057AAE">
      <w:pPr>
        <w:pStyle w:val="Els-1storder-head"/>
        <w:numPr>
          <w:ilvl w:val="0"/>
          <w:numId w:val="0"/>
        </w:numPr>
        <w:ind w:firstLine="426"/>
        <w:rPr>
          <w:b w:val="0"/>
        </w:rPr>
      </w:pPr>
      <w:r w:rsidRPr="00057AAE">
        <w:rPr>
          <w:b w:val="0"/>
        </w:rPr>
        <w:t>…………………</w:t>
      </w:r>
    </w:p>
    <w:p w14:paraId="7508769B" w14:textId="77777777" w:rsidR="00434700" w:rsidRDefault="00434700" w:rsidP="00434700">
      <w:pPr>
        <w:spacing w:before="120" w:after="120"/>
        <w:ind w:firstLine="426"/>
        <w:jc w:val="both"/>
      </w:pPr>
    </w:p>
    <w:p w14:paraId="60BB03AE" w14:textId="77777777" w:rsidR="00F64D53" w:rsidRDefault="00434700" w:rsidP="00434700">
      <w:pPr>
        <w:pStyle w:val="Els-reference-head"/>
        <w:spacing w:before="120" w:after="120" w:line="240" w:lineRule="auto"/>
      </w:pPr>
      <w:r>
        <w:t>Acknowledgment</w:t>
      </w:r>
    </w:p>
    <w:p w14:paraId="01890F4B" w14:textId="77777777" w:rsidR="00F64D53" w:rsidRDefault="00434700" w:rsidP="00434700">
      <w:pPr>
        <w:pStyle w:val="ColorfulList-Accent11"/>
        <w:tabs>
          <w:tab w:val="left" w:pos="1980"/>
        </w:tabs>
        <w:spacing w:before="120" w:after="120"/>
        <w:ind w:left="0" w:firstLine="426"/>
        <w:jc w:val="both"/>
        <w:rPr>
          <w:rFonts w:ascii="Times New Roman" w:hAnsi="Times New Roman"/>
          <w:sz w:val="20"/>
          <w:szCs w:val="20"/>
        </w:rPr>
      </w:pPr>
      <w:r w:rsidRPr="00434700">
        <w:rPr>
          <w:rFonts w:ascii="Times New Roman" w:hAnsi="Times New Roman"/>
          <w:sz w:val="20"/>
          <w:szCs w:val="20"/>
        </w:rPr>
        <w:t>This study was supported by a grant ……</w:t>
      </w:r>
    </w:p>
    <w:p w14:paraId="021C6500" w14:textId="77777777" w:rsidR="00434700" w:rsidRPr="00434700" w:rsidRDefault="00434700" w:rsidP="00434700">
      <w:pPr>
        <w:pStyle w:val="ColorfulList-Accent11"/>
        <w:tabs>
          <w:tab w:val="left" w:pos="1980"/>
        </w:tabs>
        <w:spacing w:before="120" w:after="120"/>
        <w:ind w:left="0" w:firstLine="426"/>
        <w:jc w:val="both"/>
        <w:rPr>
          <w:rFonts w:ascii="Times New Roman" w:hAnsi="Times New Roman"/>
          <w:sz w:val="20"/>
          <w:szCs w:val="20"/>
        </w:rPr>
      </w:pPr>
    </w:p>
    <w:p w14:paraId="165B5FAF" w14:textId="77777777" w:rsidR="00F64D53" w:rsidRDefault="00F64D53" w:rsidP="00434700">
      <w:pPr>
        <w:pStyle w:val="Els-reference-head"/>
        <w:spacing w:before="120" w:after="120" w:line="240" w:lineRule="auto"/>
      </w:pPr>
      <w:r>
        <w:t>References</w:t>
      </w:r>
    </w:p>
    <w:p w14:paraId="4A7281C5" w14:textId="77777777" w:rsidR="00F64D53" w:rsidRPr="00434700" w:rsidRDefault="00F64D53" w:rsidP="00F64D53">
      <w:pPr>
        <w:pStyle w:val="ColorfulList-Accent11"/>
        <w:tabs>
          <w:tab w:val="left" w:pos="1980"/>
        </w:tabs>
        <w:ind w:left="360" w:hanging="360"/>
        <w:jc w:val="both"/>
        <w:rPr>
          <w:rFonts w:ascii="Times New Roman" w:hAnsi="Times New Roman"/>
          <w:sz w:val="20"/>
          <w:szCs w:val="18"/>
        </w:rPr>
      </w:pPr>
      <w:r w:rsidRPr="00434700">
        <w:rPr>
          <w:rFonts w:ascii="Times New Roman" w:hAnsi="Times New Roman"/>
          <w:sz w:val="20"/>
          <w:szCs w:val="18"/>
        </w:rPr>
        <w:t>Barton, N.</w:t>
      </w:r>
      <w:r w:rsidR="00434700">
        <w:rPr>
          <w:rFonts w:ascii="Times New Roman" w:hAnsi="Times New Roman"/>
          <w:sz w:val="20"/>
          <w:szCs w:val="18"/>
        </w:rPr>
        <w:t xml:space="preserve"> (</w:t>
      </w:r>
      <w:r w:rsidRPr="00434700">
        <w:rPr>
          <w:rFonts w:ascii="Times New Roman" w:hAnsi="Times New Roman"/>
          <w:sz w:val="20"/>
          <w:szCs w:val="18"/>
        </w:rPr>
        <w:t>1972</w:t>
      </w:r>
      <w:r w:rsidR="00434700">
        <w:rPr>
          <w:rFonts w:ascii="Times New Roman" w:hAnsi="Times New Roman"/>
          <w:sz w:val="20"/>
          <w:szCs w:val="18"/>
        </w:rPr>
        <w:t>).</w:t>
      </w:r>
      <w:r w:rsidRPr="00434700">
        <w:rPr>
          <w:rFonts w:ascii="Times New Roman" w:hAnsi="Times New Roman"/>
          <w:sz w:val="20"/>
          <w:szCs w:val="18"/>
        </w:rPr>
        <w:t xml:space="preserve"> A model study of rock-joint deformation. </w:t>
      </w:r>
      <w:r w:rsidRPr="00434700">
        <w:rPr>
          <w:rFonts w:ascii="Times New Roman" w:hAnsi="Times New Roman"/>
          <w:i/>
          <w:sz w:val="20"/>
          <w:szCs w:val="18"/>
        </w:rPr>
        <w:t>International Journal of Rock Mechanics and Mining Sciences</w:t>
      </w:r>
      <w:r w:rsidRPr="00434700">
        <w:rPr>
          <w:rFonts w:ascii="Times New Roman" w:hAnsi="Times New Roman"/>
          <w:sz w:val="20"/>
          <w:szCs w:val="18"/>
        </w:rPr>
        <w:t>, 9</w:t>
      </w:r>
      <w:r w:rsidR="00434700">
        <w:rPr>
          <w:rFonts w:ascii="Times New Roman" w:hAnsi="Times New Roman"/>
          <w:sz w:val="20"/>
          <w:szCs w:val="18"/>
        </w:rPr>
        <w:t xml:space="preserve">: </w:t>
      </w:r>
      <w:r w:rsidRPr="00434700">
        <w:rPr>
          <w:rFonts w:ascii="Times New Roman" w:hAnsi="Times New Roman"/>
          <w:sz w:val="20"/>
          <w:szCs w:val="18"/>
        </w:rPr>
        <w:t>579</w:t>
      </w:r>
      <w:r w:rsidR="00434700">
        <w:rPr>
          <w:rFonts w:ascii="Times New Roman" w:hAnsi="Times New Roman"/>
          <w:sz w:val="20"/>
          <w:szCs w:val="18"/>
        </w:rPr>
        <w:t>-</w:t>
      </w:r>
      <w:r w:rsidRPr="00434700">
        <w:rPr>
          <w:rFonts w:ascii="Times New Roman" w:hAnsi="Times New Roman"/>
          <w:sz w:val="20"/>
          <w:szCs w:val="18"/>
        </w:rPr>
        <w:t>602.</w:t>
      </w:r>
    </w:p>
    <w:p w14:paraId="25E92ECF" w14:textId="77777777" w:rsidR="003455A6" w:rsidRPr="003455A6" w:rsidRDefault="003455A6" w:rsidP="00F64D53">
      <w:pPr>
        <w:pStyle w:val="ColorfulList-Accent11"/>
        <w:tabs>
          <w:tab w:val="left" w:pos="1980"/>
        </w:tabs>
        <w:ind w:left="360" w:hanging="360"/>
        <w:jc w:val="both"/>
        <w:rPr>
          <w:rFonts w:ascii="Times New Roman" w:hAnsi="Times New Roman"/>
          <w:sz w:val="20"/>
          <w:szCs w:val="18"/>
        </w:rPr>
      </w:pPr>
      <w:r w:rsidRPr="003455A6">
        <w:rPr>
          <w:rFonts w:ascii="Times New Roman" w:hAnsi="Times New Roman"/>
          <w:sz w:val="20"/>
          <w:szCs w:val="18"/>
        </w:rPr>
        <w:t>Barton</w:t>
      </w:r>
      <w:r>
        <w:rPr>
          <w:rFonts w:ascii="Times New Roman" w:hAnsi="Times New Roman"/>
          <w:sz w:val="20"/>
          <w:szCs w:val="18"/>
        </w:rPr>
        <w:t>,</w:t>
      </w:r>
      <w:r w:rsidRPr="003455A6">
        <w:rPr>
          <w:rFonts w:ascii="Times New Roman" w:hAnsi="Times New Roman"/>
          <w:sz w:val="20"/>
          <w:szCs w:val="18"/>
        </w:rPr>
        <w:t xml:space="preserve"> N</w:t>
      </w:r>
      <w:r>
        <w:rPr>
          <w:rFonts w:ascii="Times New Roman" w:hAnsi="Times New Roman"/>
          <w:sz w:val="20"/>
          <w:szCs w:val="18"/>
        </w:rPr>
        <w:t>.</w:t>
      </w:r>
      <w:r w:rsidRPr="003455A6">
        <w:rPr>
          <w:rFonts w:ascii="Times New Roman" w:hAnsi="Times New Roman"/>
          <w:sz w:val="20"/>
          <w:szCs w:val="18"/>
        </w:rPr>
        <w:t>, Bandis</w:t>
      </w:r>
      <w:r>
        <w:rPr>
          <w:rFonts w:ascii="Times New Roman" w:hAnsi="Times New Roman"/>
          <w:sz w:val="20"/>
          <w:szCs w:val="18"/>
        </w:rPr>
        <w:t>,</w:t>
      </w:r>
      <w:r w:rsidRPr="003455A6">
        <w:rPr>
          <w:rFonts w:ascii="Times New Roman" w:hAnsi="Times New Roman"/>
          <w:sz w:val="20"/>
          <w:szCs w:val="18"/>
        </w:rPr>
        <w:t xml:space="preserve"> S. Review of predictive capabilities of JRC-JCS model in engineering practice. International Symposium on Rock Joints, Loen 1990, 603-610.</w:t>
      </w:r>
    </w:p>
    <w:p w14:paraId="7DB57AE3" w14:textId="77777777" w:rsidR="003455A6" w:rsidRPr="003455A6" w:rsidRDefault="003455A6" w:rsidP="003455A6">
      <w:pPr>
        <w:pStyle w:val="ColorfulList-Accent11"/>
        <w:tabs>
          <w:tab w:val="left" w:pos="1980"/>
        </w:tabs>
        <w:ind w:left="360" w:hanging="360"/>
        <w:jc w:val="both"/>
        <w:rPr>
          <w:rFonts w:ascii="Times New Roman" w:hAnsi="Times New Roman"/>
          <w:sz w:val="20"/>
          <w:szCs w:val="18"/>
        </w:rPr>
      </w:pPr>
      <w:r w:rsidRPr="003455A6">
        <w:rPr>
          <w:rFonts w:ascii="Times New Roman" w:hAnsi="Times New Roman"/>
          <w:sz w:val="20"/>
          <w:szCs w:val="18"/>
        </w:rPr>
        <w:t>Hoek</w:t>
      </w:r>
      <w:r>
        <w:rPr>
          <w:rFonts w:ascii="Times New Roman" w:hAnsi="Times New Roman"/>
          <w:sz w:val="20"/>
          <w:szCs w:val="18"/>
        </w:rPr>
        <w:t>,</w:t>
      </w:r>
      <w:r w:rsidRPr="003455A6">
        <w:rPr>
          <w:rFonts w:ascii="Times New Roman" w:hAnsi="Times New Roman"/>
          <w:sz w:val="20"/>
          <w:szCs w:val="18"/>
        </w:rPr>
        <w:t xml:space="preserve"> E</w:t>
      </w:r>
      <w:r>
        <w:rPr>
          <w:rFonts w:ascii="Times New Roman" w:hAnsi="Times New Roman"/>
          <w:sz w:val="20"/>
          <w:szCs w:val="18"/>
        </w:rPr>
        <w:t>.</w:t>
      </w:r>
      <w:r w:rsidRPr="003455A6">
        <w:rPr>
          <w:rFonts w:ascii="Times New Roman" w:hAnsi="Times New Roman"/>
          <w:sz w:val="20"/>
          <w:szCs w:val="18"/>
        </w:rPr>
        <w:t>, Diederichs</w:t>
      </w:r>
      <w:r>
        <w:rPr>
          <w:rFonts w:ascii="Times New Roman" w:hAnsi="Times New Roman"/>
          <w:sz w:val="20"/>
          <w:szCs w:val="18"/>
        </w:rPr>
        <w:t>,</w:t>
      </w:r>
      <w:r w:rsidRPr="003455A6">
        <w:rPr>
          <w:rFonts w:ascii="Times New Roman" w:hAnsi="Times New Roman"/>
          <w:sz w:val="20"/>
          <w:szCs w:val="18"/>
        </w:rPr>
        <w:t xml:space="preserve"> M</w:t>
      </w:r>
      <w:r>
        <w:rPr>
          <w:rFonts w:ascii="Times New Roman" w:hAnsi="Times New Roman"/>
          <w:sz w:val="20"/>
          <w:szCs w:val="18"/>
        </w:rPr>
        <w:t>.</w:t>
      </w:r>
      <w:r w:rsidRPr="003455A6">
        <w:rPr>
          <w:rFonts w:ascii="Times New Roman" w:hAnsi="Times New Roman"/>
          <w:sz w:val="20"/>
          <w:szCs w:val="18"/>
        </w:rPr>
        <w:t>S.</w:t>
      </w:r>
      <w:r>
        <w:rPr>
          <w:rFonts w:ascii="Times New Roman" w:hAnsi="Times New Roman"/>
          <w:sz w:val="20"/>
          <w:szCs w:val="18"/>
        </w:rPr>
        <w:t xml:space="preserve"> (2006).</w:t>
      </w:r>
      <w:r w:rsidRPr="003455A6">
        <w:rPr>
          <w:rFonts w:ascii="Times New Roman" w:hAnsi="Times New Roman"/>
          <w:sz w:val="20"/>
          <w:szCs w:val="18"/>
        </w:rPr>
        <w:t xml:space="preserve"> Empirical estimation of rock mass modulus. </w:t>
      </w:r>
      <w:r w:rsidRPr="003455A6">
        <w:rPr>
          <w:rFonts w:ascii="Times New Roman" w:hAnsi="Times New Roman"/>
          <w:i/>
          <w:iCs/>
          <w:sz w:val="20"/>
          <w:szCs w:val="18"/>
        </w:rPr>
        <w:t>International Journal of Rock Mechanics and Mining Sciences</w:t>
      </w:r>
      <w:r>
        <w:rPr>
          <w:rFonts w:ascii="Times New Roman" w:hAnsi="Times New Roman"/>
          <w:sz w:val="20"/>
          <w:szCs w:val="18"/>
        </w:rPr>
        <w:t>,</w:t>
      </w:r>
      <w:r w:rsidRPr="003455A6">
        <w:rPr>
          <w:rFonts w:ascii="Times New Roman" w:hAnsi="Times New Roman"/>
          <w:sz w:val="20"/>
          <w:szCs w:val="18"/>
        </w:rPr>
        <w:t xml:space="preserve"> 43: 203-215.</w:t>
      </w:r>
    </w:p>
    <w:p w14:paraId="36383F71" w14:textId="77777777" w:rsidR="00E67973" w:rsidRDefault="00E67973" w:rsidP="00F64D53"/>
    <w:p w14:paraId="26E697F6" w14:textId="77777777" w:rsidR="00E67973" w:rsidRPr="00F64D53" w:rsidRDefault="00E67973" w:rsidP="00F64D53"/>
    <w:sectPr w:rsidR="00E67973" w:rsidRPr="00F64D53" w:rsidSect="00434700">
      <w:headerReference w:type="even" r:id="rId10"/>
      <w:footerReference w:type="even" r:id="rId11"/>
      <w:footerReference w:type="default" r:id="rId12"/>
      <w:headerReference w:type="first" r:id="rId13"/>
      <w:footnotePr>
        <w:numFmt w:val="chicago"/>
      </w:footnotePr>
      <w:type w:val="nextColumn"/>
      <w:pgSz w:w="11906" w:h="16838" w:code="9"/>
      <w:pgMar w:top="1701" w:right="1701" w:bottom="1701" w:left="1701" w:header="907" w:footer="68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81051" w14:textId="77777777" w:rsidR="00EC4F6E" w:rsidRDefault="00EC4F6E">
      <w:r>
        <w:separator/>
      </w:r>
    </w:p>
    <w:p w14:paraId="5E66EBA0" w14:textId="77777777" w:rsidR="00EC4F6E" w:rsidRDefault="00EC4F6E"/>
  </w:endnote>
  <w:endnote w:type="continuationSeparator" w:id="0">
    <w:p w14:paraId="5F9F0EFA" w14:textId="77777777" w:rsidR="00EC4F6E" w:rsidRDefault="00EC4F6E">
      <w:r>
        <w:continuationSeparator/>
      </w:r>
    </w:p>
    <w:p w14:paraId="740E73EB" w14:textId="77777777" w:rsidR="00EC4F6E" w:rsidRDefault="00EC4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embedBold r:id="rId1" w:fontKey="{BE43C8B5-22F1-49AE-907A-869F934406FC}"/>
  </w:font>
  <w:font w:name="Univers">
    <w:charset w:val="00"/>
    <w:family w:val="swiss"/>
    <w:pitch w:val="variable"/>
    <w:sig w:usb0="80000287" w:usb1="00000000" w:usb2="00000000" w:usb3="00000000" w:csb0="0000000F" w:csb1="00000000"/>
    <w:embedRegular r:id="rId2" w:fontKey="{5861AA6B-C242-4923-93A1-D20F98DBAB0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50BB033-BB89-4077-AB56-D3CCCD4E459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embedRegular r:id="rId4" w:fontKey="{27E95C92-F68B-406E-A942-A92C9AD2E7CE}"/>
    <w:embedItalic r:id="rId5" w:fontKey="{2AC1E151-B7DD-4AD8-A1A6-5162A506C5B3}"/>
  </w:font>
  <w:font w:name="Calibri Light">
    <w:panose1 w:val="020F0302020204030204"/>
    <w:charset w:val="00"/>
    <w:family w:val="swiss"/>
    <w:pitch w:val="variable"/>
    <w:sig w:usb0="E0002AFF" w:usb1="C000247B" w:usb2="00000009" w:usb3="00000000" w:csb0="000001FF" w:csb1="00000000"/>
    <w:embedRegular r:id="rId6" w:fontKey="{C37B1AB9-E916-408B-9653-65CCE35E55D1}"/>
  </w:font>
  <w:font w:name="Calibri">
    <w:panose1 w:val="020F0502020204030204"/>
    <w:charset w:val="00"/>
    <w:family w:val="swiss"/>
    <w:pitch w:val="variable"/>
    <w:sig w:usb0="E4002EFF" w:usb1="C000247B" w:usb2="00000009" w:usb3="00000000" w:csb0="000001FF" w:csb1="00000000"/>
    <w:embedRegular r:id="rId7" w:fontKey="{54515400-3834-47ED-AA09-4323611583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2AA47" w14:textId="77777777" w:rsidR="00995372" w:rsidRPr="00434700" w:rsidRDefault="00995372">
    <w:pPr>
      <w:pStyle w:val="Footer"/>
      <w:jc w:val="center"/>
      <w:rPr>
        <w:sz w:val="18"/>
        <w:szCs w:val="18"/>
      </w:rPr>
    </w:pPr>
    <w:r w:rsidRPr="00434700">
      <w:rPr>
        <w:noProof w:val="0"/>
        <w:sz w:val="18"/>
        <w:szCs w:val="18"/>
      </w:rPr>
      <w:fldChar w:fldCharType="begin"/>
    </w:r>
    <w:r w:rsidRPr="00434700">
      <w:rPr>
        <w:sz w:val="18"/>
        <w:szCs w:val="18"/>
      </w:rPr>
      <w:instrText xml:space="preserve"> PAGE   \* MERGEFORMAT </w:instrText>
    </w:r>
    <w:r w:rsidRPr="00434700">
      <w:rPr>
        <w:noProof w:val="0"/>
        <w:sz w:val="18"/>
        <w:szCs w:val="18"/>
      </w:rPr>
      <w:fldChar w:fldCharType="separate"/>
    </w:r>
    <w:r w:rsidRPr="00434700">
      <w:rPr>
        <w:sz w:val="18"/>
        <w:szCs w:val="18"/>
      </w:rPr>
      <w:t>2</w:t>
    </w:r>
    <w:r w:rsidRPr="00434700">
      <w:rPr>
        <w:sz w:val="18"/>
        <w:szCs w:val="18"/>
      </w:rPr>
      <w:fldChar w:fldCharType="end"/>
    </w:r>
  </w:p>
  <w:p w14:paraId="352B0FAE" w14:textId="77777777" w:rsidR="00995372" w:rsidRDefault="00995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9630B" w14:textId="77777777" w:rsidR="00995372" w:rsidRPr="00434700" w:rsidRDefault="00995372" w:rsidP="00434700">
    <w:pPr>
      <w:pStyle w:val="Footer"/>
      <w:jc w:val="center"/>
      <w:rPr>
        <w:sz w:val="20"/>
      </w:rPr>
    </w:pPr>
    <w:r w:rsidRPr="00434700">
      <w:rPr>
        <w:noProof w:val="0"/>
        <w:sz w:val="20"/>
      </w:rPr>
      <w:fldChar w:fldCharType="begin"/>
    </w:r>
    <w:r w:rsidRPr="00434700">
      <w:rPr>
        <w:sz w:val="20"/>
      </w:rPr>
      <w:instrText xml:space="preserve"> PAGE   \* MERGEFORMAT </w:instrText>
    </w:r>
    <w:r w:rsidRPr="00434700">
      <w:rPr>
        <w:noProof w:val="0"/>
        <w:sz w:val="20"/>
      </w:rPr>
      <w:fldChar w:fldCharType="separate"/>
    </w:r>
    <w:r w:rsidRPr="00434700">
      <w:rPr>
        <w:sz w:val="20"/>
      </w:rPr>
      <w:t>2</w:t>
    </w:r>
    <w:r w:rsidRPr="00434700">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A83BB" w14:textId="77777777" w:rsidR="00EC4F6E" w:rsidRDefault="00EC4F6E">
      <w:pPr>
        <w:pStyle w:val="Footer"/>
        <w:rPr>
          <w:lang w:val="en-GB"/>
        </w:rPr>
      </w:pPr>
      <w:r>
        <w:drawing>
          <wp:inline distT="0" distB="0" distL="0" distR="0" wp14:anchorId="18D4393C" wp14:editId="20A4837F">
            <wp:extent cx="563880" cy="2286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2860"/>
                    </a:xfrm>
                    <a:prstGeom prst="rect">
                      <a:avLst/>
                    </a:prstGeom>
                    <a:noFill/>
                    <a:ln>
                      <a:noFill/>
                    </a:ln>
                  </pic:spPr>
                </pic:pic>
              </a:graphicData>
            </a:graphic>
          </wp:inline>
        </w:drawing>
      </w:r>
    </w:p>
    <w:p w14:paraId="4ACC4086" w14:textId="77777777" w:rsidR="00EC4F6E" w:rsidRDefault="00EC4F6E"/>
  </w:footnote>
  <w:footnote w:type="continuationSeparator" w:id="0">
    <w:p w14:paraId="01E9D933" w14:textId="77777777" w:rsidR="00EC4F6E" w:rsidRDefault="00EC4F6E">
      <w:r>
        <w:continuationSeparator/>
      </w:r>
    </w:p>
    <w:p w14:paraId="033E1A0D" w14:textId="77777777" w:rsidR="00EC4F6E" w:rsidRDefault="00EC4F6E"/>
  </w:footnote>
  <w:footnote w:id="1">
    <w:p w14:paraId="7C5D0C90" w14:textId="77777777" w:rsidR="003455A6" w:rsidRDefault="003455A6" w:rsidP="003455A6">
      <w:pPr>
        <w:pStyle w:val="Els-footnote"/>
      </w:pPr>
      <w:r>
        <w:t xml:space="preserve">* </w:t>
      </w:r>
      <w:bookmarkStart w:id="0" w:name="_Hlk511648503"/>
      <w:r>
        <w:t>Corresponding author. Tel.: +84-987-768-365;</w:t>
      </w:r>
      <w:r>
        <w:rPr>
          <w:i/>
          <w:iCs/>
        </w:rPr>
        <w:t xml:space="preserve"> </w:t>
      </w:r>
      <w:r w:rsidRPr="00BE5603">
        <w:rPr>
          <w:iCs/>
        </w:rPr>
        <w:t>Email:</w:t>
      </w:r>
      <w:r>
        <w:rPr>
          <w:i/>
          <w:iCs/>
        </w:rPr>
        <w:t xml:space="preserve"> </w:t>
      </w:r>
      <w:r>
        <w:t>nguyenvanbinh@humg.edu.vn</w:t>
      </w:r>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1D8AE" w14:textId="77777777" w:rsidR="00995372" w:rsidRPr="00F64D53" w:rsidRDefault="00995372" w:rsidP="009E6E2F">
    <w:pPr>
      <w:pStyle w:val="Header"/>
      <w:tabs>
        <w:tab w:val="center" w:pos="4920"/>
      </w:tabs>
      <w:jc w:val="center"/>
      <w:rPr>
        <w:i w:val="0"/>
        <w:iCs/>
        <w:sz w:val="18"/>
      </w:rPr>
    </w:pPr>
    <w:r w:rsidRPr="00F64D53">
      <w:rPr>
        <w:sz w:val="18"/>
      </w:rPr>
      <w:fldChar w:fldCharType="begin"/>
    </w:r>
    <w:r w:rsidRPr="00F64D53">
      <w:rPr>
        <w:sz w:val="18"/>
      </w:rPr>
      <w:instrText xml:space="preserve"> MACROBUTTON NoMacro Author name </w:instrText>
    </w:r>
    <w:r w:rsidRPr="00F64D53">
      <w:rPr>
        <w:sz w:val="18"/>
      </w:rPr>
      <w:fldChar w:fldCharType="end"/>
    </w:r>
    <w:r w:rsidRPr="00F64D53">
      <w:rPr>
        <w:sz w:val="18"/>
      </w:rPr>
      <w:t>/ Earth Sciences for Sustainable Development (ESSD2018)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47" w:type="dxa"/>
      <w:tblInd w:w="108" w:type="dxa"/>
      <w:tblLayout w:type="fixed"/>
      <w:tblLook w:val="0000" w:firstRow="0" w:lastRow="0" w:firstColumn="0" w:lastColumn="0" w:noHBand="0" w:noVBand="0"/>
    </w:tblPr>
    <w:tblGrid>
      <w:gridCol w:w="1620"/>
      <w:gridCol w:w="5326"/>
      <w:gridCol w:w="1701"/>
    </w:tblGrid>
    <w:tr w:rsidR="00995372" w14:paraId="3A9F1DC1" w14:textId="77777777" w:rsidTr="00121BF9">
      <w:trPr>
        <w:trHeight w:val="1438"/>
      </w:trPr>
      <w:tc>
        <w:tcPr>
          <w:tcW w:w="1620" w:type="dxa"/>
        </w:tcPr>
        <w:p w14:paraId="526303CC" w14:textId="02B1F243" w:rsidR="00995372" w:rsidRDefault="00B93B02">
          <w:pPr>
            <w:pStyle w:val="Header"/>
            <w:rPr>
              <w:sz w:val="10"/>
            </w:rPr>
          </w:pPr>
          <w:r>
            <w:rPr>
              <w:lang w:eastAsia="zh-CN"/>
            </w:rPr>
            <w:drawing>
              <wp:inline distT="0" distB="0" distL="0" distR="0" wp14:anchorId="500ADAC5" wp14:editId="696C8186">
                <wp:extent cx="883920" cy="88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c>
        <w:tcPr>
          <w:tcW w:w="5326" w:type="dxa"/>
        </w:tcPr>
        <w:p w14:paraId="3B9591EF" w14:textId="77777777" w:rsidR="00995372" w:rsidRPr="00581A53" w:rsidRDefault="00995372" w:rsidP="00D049CE">
          <w:pPr>
            <w:pStyle w:val="Header"/>
            <w:spacing w:after="120" w:line="240" w:lineRule="auto"/>
            <w:jc w:val="center"/>
            <w:rPr>
              <w:rFonts w:ascii="Lucida Sans Unicode" w:hAnsi="Lucida Sans Unicode" w:cs="Lucida Sans Unicode"/>
              <w:i w:val="0"/>
              <w:iCs/>
              <w:sz w:val="18"/>
            </w:rPr>
          </w:pPr>
          <w:r w:rsidRPr="00581A53">
            <w:rPr>
              <w:rFonts w:ascii="Lucida Sans Unicode" w:hAnsi="Lucida Sans Unicode" w:cs="Lucida Sans Unicode"/>
              <w:i w:val="0"/>
              <w:iCs/>
              <w:sz w:val="18"/>
            </w:rPr>
            <w:t xml:space="preserve">Available online at </w:t>
          </w:r>
          <w:hyperlink r:id="rId2" w:history="1">
            <w:r w:rsidRPr="009E6E2F">
              <w:rPr>
                <w:rFonts w:ascii="Lucida Sans Unicode" w:hAnsi="Lucida Sans Unicode" w:cs="Lucida Sans Unicode"/>
                <w:i w:val="0"/>
                <w:iCs/>
                <w:sz w:val="18"/>
              </w:rPr>
              <w:t>www.http://essd2018.humg.edu.vn</w:t>
            </w:r>
          </w:hyperlink>
        </w:p>
        <w:p w14:paraId="740C5C15" w14:textId="77777777" w:rsidR="00995372" w:rsidRPr="00255CAC" w:rsidRDefault="00995372" w:rsidP="00D049CE">
          <w:pPr>
            <w:pStyle w:val="Header"/>
            <w:spacing w:before="0" w:beforeAutospacing="0" w:after="120" w:line="240" w:lineRule="auto"/>
            <w:jc w:val="center"/>
            <w:rPr>
              <w:i w:val="0"/>
              <w:iCs/>
              <w:sz w:val="34"/>
              <w:szCs w:val="34"/>
            </w:rPr>
          </w:pPr>
          <w:r w:rsidRPr="00581A53">
            <w:rPr>
              <w:i w:val="0"/>
              <w:iCs/>
              <w:sz w:val="44"/>
              <w:szCs w:val="44"/>
            </w:rPr>
            <w:t>ESS</w:t>
          </w:r>
          <w:r>
            <w:rPr>
              <w:i w:val="0"/>
              <w:iCs/>
              <w:sz w:val="44"/>
              <w:szCs w:val="44"/>
            </w:rPr>
            <w:t>D</w:t>
          </w:r>
          <w:r w:rsidRPr="00581A53">
            <w:rPr>
              <w:i w:val="0"/>
              <w:iCs/>
              <w:sz w:val="44"/>
              <w:szCs w:val="44"/>
            </w:rPr>
            <w:t xml:space="preserve"> 201</w:t>
          </w:r>
          <w:r>
            <w:rPr>
              <w:i w:val="0"/>
              <w:iCs/>
              <w:sz w:val="44"/>
              <w:szCs w:val="44"/>
            </w:rPr>
            <w:t>8</w:t>
          </w:r>
        </w:p>
        <w:p w14:paraId="19357ECD" w14:textId="77777777" w:rsidR="00995372" w:rsidRPr="00581A53" w:rsidRDefault="00995372" w:rsidP="00AB6422">
          <w:pPr>
            <w:pStyle w:val="Header"/>
            <w:spacing w:before="0" w:beforeAutospacing="0" w:after="120" w:line="240" w:lineRule="auto"/>
            <w:jc w:val="center"/>
            <w:rPr>
              <w:rFonts w:ascii="Lucida Sans Unicode" w:hAnsi="Lucida Sans Unicode" w:cs="Lucida Sans Unicode"/>
              <w:i w:val="0"/>
              <w:iCs/>
              <w:sz w:val="18"/>
            </w:rPr>
          </w:pPr>
        </w:p>
      </w:tc>
      <w:tc>
        <w:tcPr>
          <w:tcW w:w="1701" w:type="dxa"/>
        </w:tcPr>
        <w:p w14:paraId="344E4AFA" w14:textId="77777777" w:rsidR="00995372" w:rsidRDefault="00995372">
          <w:pPr>
            <w:pStyle w:val="Header"/>
            <w:jc w:val="right"/>
            <w:rPr>
              <w:sz w:val="10"/>
            </w:rPr>
          </w:pPr>
        </w:p>
      </w:tc>
    </w:tr>
  </w:tbl>
  <w:p w14:paraId="05455327" w14:textId="25E6A740" w:rsidR="00995372" w:rsidRDefault="00B93B02">
    <w:pPr>
      <w:pStyle w:val="Header"/>
    </w:pPr>
    <w:r>
      <w:drawing>
        <wp:anchor distT="0" distB="0" distL="114300" distR="114300" simplePos="0" relativeHeight="251657728" behindDoc="1" locked="0" layoutInCell="1" allowOverlap="1" wp14:anchorId="5203F1B8" wp14:editId="12641E2F">
          <wp:simplePos x="0" y="0"/>
          <wp:positionH relativeFrom="margin">
            <wp:posOffset>4220845</wp:posOffset>
          </wp:positionH>
          <wp:positionV relativeFrom="paragraph">
            <wp:posOffset>-1082040</wp:posOffset>
          </wp:positionV>
          <wp:extent cx="1530985" cy="901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12395" t="54285" r="15794" b="5077"/>
                  <a:stretch>
                    <a:fillRect/>
                  </a:stretch>
                </pic:blipFill>
                <pic:spPr bwMode="auto">
                  <a:xfrm>
                    <a:off x="0" y="0"/>
                    <a:ext cx="153098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372">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TrueTypeFonts/>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A2tDQ1MTCxNLY0szRQ0lEKTi0uzszPAykwqQUA0RfAFywAAAA="/>
  </w:docVars>
  <w:rsids>
    <w:rsidRoot w:val="008605D3"/>
    <w:rsid w:val="00017DB6"/>
    <w:rsid w:val="000323BE"/>
    <w:rsid w:val="00057AAE"/>
    <w:rsid w:val="000763B6"/>
    <w:rsid w:val="00096621"/>
    <w:rsid w:val="00121BF9"/>
    <w:rsid w:val="00197557"/>
    <w:rsid w:val="00213CAA"/>
    <w:rsid w:val="00255CAC"/>
    <w:rsid w:val="00272589"/>
    <w:rsid w:val="0029740F"/>
    <w:rsid w:val="0029773D"/>
    <w:rsid w:val="003455A6"/>
    <w:rsid w:val="003C7870"/>
    <w:rsid w:val="00434700"/>
    <w:rsid w:val="004349F5"/>
    <w:rsid w:val="00482870"/>
    <w:rsid w:val="004B7C49"/>
    <w:rsid w:val="004C7F04"/>
    <w:rsid w:val="00556ECC"/>
    <w:rsid w:val="00565F8D"/>
    <w:rsid w:val="00567C84"/>
    <w:rsid w:val="00581120"/>
    <w:rsid w:val="00581A53"/>
    <w:rsid w:val="00586D2A"/>
    <w:rsid w:val="005C1A55"/>
    <w:rsid w:val="00645D3A"/>
    <w:rsid w:val="00671E6A"/>
    <w:rsid w:val="007B183A"/>
    <w:rsid w:val="007D2070"/>
    <w:rsid w:val="008605D3"/>
    <w:rsid w:val="008E1FD2"/>
    <w:rsid w:val="00925C5F"/>
    <w:rsid w:val="00936D42"/>
    <w:rsid w:val="00995372"/>
    <w:rsid w:val="009D75C0"/>
    <w:rsid w:val="009E6E2F"/>
    <w:rsid w:val="00A07507"/>
    <w:rsid w:val="00AB3FC1"/>
    <w:rsid w:val="00AB6422"/>
    <w:rsid w:val="00B0796E"/>
    <w:rsid w:val="00B52E53"/>
    <w:rsid w:val="00B93B02"/>
    <w:rsid w:val="00B97AEE"/>
    <w:rsid w:val="00BE5603"/>
    <w:rsid w:val="00C513D6"/>
    <w:rsid w:val="00CB5D81"/>
    <w:rsid w:val="00D049CE"/>
    <w:rsid w:val="00D31A0C"/>
    <w:rsid w:val="00D371AE"/>
    <w:rsid w:val="00E1625E"/>
    <w:rsid w:val="00E67973"/>
    <w:rsid w:val="00E75971"/>
    <w:rsid w:val="00EC4F6E"/>
    <w:rsid w:val="00F20141"/>
    <w:rsid w:val="00F36882"/>
    <w:rsid w:val="00F50DE6"/>
    <w:rsid w:val="00F64D53"/>
    <w:rsid w:val="00FA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56FBED"/>
  <w15:chartTrackingRefBased/>
  <w15:docId w15:val="{F3973E4C-6B17-4961-BE21-67FDEE266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F20141"/>
    <w:pPr>
      <w:suppressAutoHyphens/>
      <w:spacing w:before="480"/>
      <w:jc w:val="center"/>
    </w:pPr>
    <w:rPr>
      <w:b/>
      <w:sz w:val="26"/>
      <w:szCs w:val="22"/>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FooterChar">
    <w:name w:val="Footer Char"/>
    <w:link w:val="Footer"/>
    <w:uiPriority w:val="99"/>
    <w:rsid w:val="009E6E2F"/>
    <w:rPr>
      <w:noProof/>
      <w:sz w:val="16"/>
    </w:rPr>
  </w:style>
  <w:style w:type="paragraph" w:customStyle="1" w:styleId="Firstparagraph">
    <w:name w:val="First paragraph"/>
    <w:basedOn w:val="Normal"/>
    <w:next w:val="Normal"/>
    <w:rsid w:val="00F64D53"/>
    <w:pPr>
      <w:widowControl/>
      <w:spacing w:line="260" w:lineRule="exact"/>
      <w:jc w:val="both"/>
    </w:pPr>
    <w:rPr>
      <w:rFonts w:eastAsia="Times New Roman"/>
      <w:sz w:val="24"/>
    </w:rPr>
  </w:style>
  <w:style w:type="paragraph" w:customStyle="1" w:styleId="ReferenceText">
    <w:name w:val="ReferenceText"/>
    <w:basedOn w:val="Normal"/>
    <w:rsid w:val="003455A6"/>
    <w:pPr>
      <w:widowControl/>
      <w:spacing w:after="120"/>
    </w:pPr>
    <w:rPr>
      <w:rFonts w:eastAsia="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http://essd2018.humg.edu.vn"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newtemplate</Template>
  <TotalTime>0</TotalTime>
  <Pages>3</Pages>
  <Words>794</Words>
  <Characters>4532</Characters>
  <Application>Microsoft Office Word</Application>
  <DocSecurity>0</DocSecurity>
  <Lines>37</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Article</vt:lpstr>
      <vt:lpstr>Article</vt:lpstr>
    </vt:vector>
  </TitlesOfParts>
  <Company>Hewlett-Packard Company</Company>
  <LinksUpToDate>false</LinksUpToDate>
  <CharactersWithSpaces>5316</CharactersWithSpaces>
  <SharedDoc>false</SharedDoc>
  <HLinks>
    <vt:vector size="6" baseType="variant">
      <vt:variant>
        <vt:i4>5701637</vt:i4>
      </vt:variant>
      <vt:variant>
        <vt:i4>8</vt:i4>
      </vt:variant>
      <vt:variant>
        <vt:i4>0</vt:i4>
      </vt:variant>
      <vt:variant>
        <vt:i4>5</vt:i4>
      </vt:variant>
      <vt:variant>
        <vt:lpwstr>http://www.http//essd2018.humg.edu.vn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Do Ngoc Anh</cp:lastModifiedBy>
  <cp:revision>2</cp:revision>
  <cp:lastPrinted>2018-04-16T04:02:00Z</cp:lastPrinted>
  <dcterms:created xsi:type="dcterms:W3CDTF">2021-04-15T04:12:00Z</dcterms:created>
  <dcterms:modified xsi:type="dcterms:W3CDTF">2021-04-15T04:12:00Z</dcterms:modified>
</cp:coreProperties>
</file>